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E10301" w:rsidRPr="00CF0EC3" w14:paraId="0C63C4B7" w14:textId="77777777" w:rsidTr="00096EAC">
        <w:tc>
          <w:tcPr>
            <w:tcW w:w="9210" w:type="dxa"/>
          </w:tcPr>
          <w:p w14:paraId="72A0582E" w14:textId="77777777" w:rsidR="00E10301" w:rsidRPr="00CF0EC3" w:rsidRDefault="00E10301" w:rsidP="00432A30">
            <w:pPr>
              <w:pStyle w:val="Podstawowy"/>
              <w:spacing w:line="360" w:lineRule="auto"/>
              <w:jc w:val="both"/>
              <w:rPr>
                <w:rStyle w:val="Pogrubienie"/>
                <w:rFonts w:cs="Arial"/>
                <w:b w:val="0"/>
              </w:rPr>
            </w:pPr>
          </w:p>
        </w:tc>
      </w:tr>
    </w:tbl>
    <w:p w14:paraId="6A7E5873" w14:textId="77777777" w:rsidR="00C4643C" w:rsidRDefault="00C4643C" w:rsidP="00C4643C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C4643C">
        <w:rPr>
          <w:rFonts w:ascii="Verdana" w:hAnsi="Verdana" w:cs="Arial"/>
          <w:b/>
          <w:sz w:val="20"/>
          <w:szCs w:val="20"/>
        </w:rPr>
        <w:t>OPIS PRZEDMIOTU ZAMÓWIENIA</w:t>
      </w:r>
    </w:p>
    <w:p w14:paraId="0C1427EB" w14:textId="77777777" w:rsidR="00C4643C" w:rsidRDefault="00C4643C" w:rsidP="00C4643C">
      <w:pPr>
        <w:spacing w:line="360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7C4C2AAC" w14:textId="77777777" w:rsidR="00C4643C" w:rsidRPr="00AC0DDA" w:rsidRDefault="00B87BCD" w:rsidP="00836914">
      <w:pPr>
        <w:numPr>
          <w:ilvl w:val="0"/>
          <w:numId w:val="2"/>
        </w:numPr>
        <w:spacing w:line="360" w:lineRule="auto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OKREŚLENIE PRZEDMIOTU ZAMÓWIENIA</w:t>
      </w:r>
    </w:p>
    <w:p w14:paraId="110E138E" w14:textId="77777777" w:rsidR="00C4643C" w:rsidRPr="00610B97" w:rsidRDefault="00C4643C" w:rsidP="00C4643C">
      <w:pPr>
        <w:spacing w:line="360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610B97">
        <w:rPr>
          <w:rFonts w:ascii="Verdana" w:hAnsi="Verdana" w:cs="Arial"/>
          <w:sz w:val="20"/>
          <w:szCs w:val="20"/>
        </w:rPr>
        <w:t xml:space="preserve">Przedmiotem zamówienia jest </w:t>
      </w:r>
      <w:r w:rsidRPr="00610B97">
        <w:rPr>
          <w:rFonts w:ascii="Verdana" w:hAnsi="Verdana" w:cs="Arial"/>
          <w:b/>
          <w:sz w:val="20"/>
          <w:szCs w:val="20"/>
          <w:u w:val="single"/>
        </w:rPr>
        <w:t xml:space="preserve">usługa </w:t>
      </w:r>
    </w:p>
    <w:p w14:paraId="7C25518E" w14:textId="77777777" w:rsidR="00AD3B3C" w:rsidRPr="00AD3B3C" w:rsidRDefault="00AD3B3C" w:rsidP="00AD3B3C">
      <w:pPr>
        <w:spacing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 w:rsidRPr="00AD3B3C">
        <w:rPr>
          <w:rFonts w:ascii="Verdana" w:hAnsi="Verdana"/>
          <w:b/>
          <w:sz w:val="20"/>
          <w:szCs w:val="20"/>
        </w:rPr>
        <w:t>„</w:t>
      </w:r>
      <w:r w:rsidRPr="00AD3B3C">
        <w:rPr>
          <w:rFonts w:ascii="Verdana" w:eastAsia="Arial Unicode MS" w:hAnsi="Verdana" w:cs="Tahoma"/>
          <w:b/>
          <w:kern w:val="32"/>
          <w:sz w:val="20"/>
          <w:szCs w:val="20"/>
        </w:rPr>
        <w:t>Wykonanie przeglądów okresowych instalacji elektrycznej oraz urządzeń w budynkach administrowanych przez Rejon w Częstochowie</w:t>
      </w:r>
      <w:r w:rsidRPr="00AD3B3C">
        <w:rPr>
          <w:rFonts w:ascii="Verdana" w:hAnsi="Verdana"/>
          <w:b/>
          <w:sz w:val="20"/>
          <w:szCs w:val="20"/>
        </w:rPr>
        <w:t>”</w:t>
      </w:r>
    </w:p>
    <w:p w14:paraId="77754934" w14:textId="77777777" w:rsidR="00C4643C" w:rsidRPr="00E9371E" w:rsidRDefault="00C4643C" w:rsidP="00E9371E">
      <w:pPr>
        <w:pStyle w:val="Akapitzlist"/>
        <w:spacing w:line="360" w:lineRule="auto"/>
        <w:ind w:left="0"/>
        <w:jc w:val="both"/>
        <w:rPr>
          <w:rFonts w:ascii="Verdana" w:hAnsi="Verdana"/>
          <w:b/>
          <w:sz w:val="20"/>
          <w:szCs w:val="20"/>
          <w:u w:val="single"/>
        </w:rPr>
      </w:pPr>
      <w:r w:rsidRPr="00E9371E">
        <w:rPr>
          <w:rFonts w:ascii="Verdana" w:hAnsi="Verdana"/>
          <w:sz w:val="20"/>
          <w:szCs w:val="20"/>
          <w:u w:val="single"/>
        </w:rPr>
        <w:t xml:space="preserve">Zakres </w:t>
      </w:r>
      <w:r w:rsidR="001F2105" w:rsidRPr="00E9371E">
        <w:rPr>
          <w:rFonts w:ascii="Verdana" w:hAnsi="Verdana"/>
          <w:sz w:val="20"/>
          <w:szCs w:val="20"/>
          <w:u w:val="single"/>
        </w:rPr>
        <w:t>usługi</w:t>
      </w:r>
      <w:r w:rsidRPr="00E9371E">
        <w:rPr>
          <w:rFonts w:ascii="Verdana" w:hAnsi="Verdana"/>
          <w:sz w:val="20"/>
          <w:szCs w:val="20"/>
          <w:u w:val="single"/>
        </w:rPr>
        <w:t xml:space="preserve"> obejmuje</w:t>
      </w:r>
      <w:r w:rsidR="00E9371E">
        <w:rPr>
          <w:rFonts w:ascii="Verdana" w:hAnsi="Verdana"/>
          <w:sz w:val="20"/>
          <w:szCs w:val="20"/>
          <w:u w:val="single"/>
        </w:rPr>
        <w:t xml:space="preserve"> wykonanie</w:t>
      </w:r>
      <w:r w:rsidRPr="00E9371E">
        <w:rPr>
          <w:rFonts w:ascii="Verdana" w:hAnsi="Verdana"/>
          <w:sz w:val="20"/>
          <w:szCs w:val="20"/>
          <w:u w:val="single"/>
        </w:rPr>
        <w:t>:</w:t>
      </w:r>
    </w:p>
    <w:p w14:paraId="2D9D9B3F" w14:textId="77777777" w:rsidR="00AD3B3C" w:rsidRPr="00E9371E" w:rsidRDefault="00AD3B3C" w:rsidP="00AD3B3C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>Przeglądów rocznych systemu monitoringu,</w:t>
      </w:r>
    </w:p>
    <w:p w14:paraId="12597D42" w14:textId="77777777" w:rsidR="00AD3B3C" w:rsidRPr="00E76B38" w:rsidRDefault="00AD3B3C" w:rsidP="00AD3B3C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>Przeglądów rocznych oświetlenia awaryjnego,</w:t>
      </w:r>
    </w:p>
    <w:p w14:paraId="0E26F764" w14:textId="77777777" w:rsidR="00AD3B3C" w:rsidRPr="00602071" w:rsidRDefault="00AD3B3C" w:rsidP="00AD3B3C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>Przeglądu rocznego zasilacza UPS,</w:t>
      </w:r>
    </w:p>
    <w:p w14:paraId="07ED6377" w14:textId="77777777" w:rsidR="00AD3B3C" w:rsidRPr="00BC09B1" w:rsidRDefault="00AD3B3C" w:rsidP="00AD3B3C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>Przeglądu rocznego systemu ppoż.</w:t>
      </w:r>
    </w:p>
    <w:p w14:paraId="390D7F2F" w14:textId="77777777" w:rsidR="00AD3B3C" w:rsidRDefault="00AD3B3C" w:rsidP="00AD3B3C">
      <w:pPr>
        <w:numPr>
          <w:ilvl w:val="0"/>
          <w:numId w:val="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1F2105">
        <w:rPr>
          <w:rFonts w:ascii="Verdana" w:eastAsia="Arial Unicode MS" w:hAnsi="Verdana" w:cs="Tahoma"/>
          <w:kern w:val="32"/>
          <w:sz w:val="20"/>
          <w:szCs w:val="20"/>
        </w:rPr>
        <w:t xml:space="preserve">Podejmowania czynności </w:t>
      </w:r>
      <w:r>
        <w:rPr>
          <w:rFonts w:ascii="Verdana" w:eastAsia="Arial Unicode MS" w:hAnsi="Verdana" w:cs="Tahoma"/>
          <w:kern w:val="32"/>
          <w:sz w:val="20"/>
          <w:szCs w:val="20"/>
        </w:rPr>
        <w:t>interwencyjnych</w:t>
      </w:r>
      <w:r w:rsidRPr="001F2105">
        <w:rPr>
          <w:rFonts w:ascii="Verdana" w:eastAsia="Arial Unicode MS" w:hAnsi="Verdana" w:cs="Tahoma"/>
          <w:kern w:val="32"/>
          <w:sz w:val="20"/>
          <w:szCs w:val="20"/>
        </w:rPr>
        <w:t xml:space="preserve"> na zgłoszenie Zamawiaj</w:t>
      </w:r>
      <w:r>
        <w:rPr>
          <w:rFonts w:ascii="Verdana" w:eastAsia="Arial Unicode MS" w:hAnsi="Verdana" w:cs="Tahoma"/>
          <w:kern w:val="32"/>
          <w:sz w:val="20"/>
          <w:szCs w:val="20"/>
        </w:rPr>
        <w:t>ą</w:t>
      </w:r>
      <w:r w:rsidRPr="001F2105">
        <w:rPr>
          <w:rFonts w:ascii="Verdana" w:eastAsia="Arial Unicode MS" w:hAnsi="Verdana" w:cs="Tahoma"/>
          <w:kern w:val="32"/>
          <w:sz w:val="20"/>
          <w:szCs w:val="20"/>
        </w:rPr>
        <w:t>cego.</w:t>
      </w:r>
    </w:p>
    <w:p w14:paraId="077300C6" w14:textId="77777777" w:rsidR="00E9371E" w:rsidRDefault="0009692A" w:rsidP="00E9371E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Wykaz</w:t>
      </w:r>
      <w:r w:rsidR="00E9371E">
        <w:rPr>
          <w:rFonts w:ascii="Verdana" w:hAnsi="Verdana"/>
          <w:sz w:val="20"/>
          <w:szCs w:val="20"/>
          <w:u w:val="single"/>
        </w:rPr>
        <w:t xml:space="preserve"> budynków objętych zamówieniem:</w:t>
      </w:r>
    </w:p>
    <w:p w14:paraId="61F15BCF" w14:textId="77777777" w:rsidR="0009692A" w:rsidRPr="0009692A" w:rsidRDefault="0009692A" w:rsidP="00836914">
      <w:pPr>
        <w:numPr>
          <w:ilvl w:val="0"/>
          <w:numId w:val="9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09692A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OUA Lgota - </w:t>
      </w:r>
      <w:r w:rsidR="00E9371E" w:rsidRPr="0009692A">
        <w:rPr>
          <w:rFonts w:ascii="Verdana" w:eastAsia="Arial Unicode MS" w:hAnsi="Verdana" w:cs="Tahoma"/>
          <w:b/>
          <w:kern w:val="32"/>
          <w:sz w:val="20"/>
          <w:szCs w:val="20"/>
        </w:rPr>
        <w:t>B</w:t>
      </w:r>
      <w:r w:rsidRPr="0009692A">
        <w:rPr>
          <w:rFonts w:ascii="Verdana" w:eastAsia="Arial Unicode MS" w:hAnsi="Verdana" w:cs="Tahoma"/>
          <w:b/>
          <w:kern w:val="32"/>
          <w:sz w:val="20"/>
          <w:szCs w:val="20"/>
        </w:rPr>
        <w:t>udynek biurowo-socjalny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, adres: ul. Częstochowska 105, Lgota, 42-100 Kłobuck. 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 xml:space="preserve">Parametry: ilość kondygnacji – 2; pow. użytkowa </w:t>
      </w:r>
      <w:r w:rsidR="00C75E16" w:rsidRPr="00C75E16">
        <w:rPr>
          <w:rFonts w:ascii="Verdana" w:eastAsia="Arial Unicode MS" w:hAnsi="Verdana" w:cs="Tahoma"/>
          <w:kern w:val="32"/>
          <w:sz w:val="20"/>
          <w:szCs w:val="20"/>
        </w:rPr>
        <w:t>638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>,</w:t>
      </w:r>
      <w:r w:rsidR="00C75E16" w:rsidRPr="00C75E16">
        <w:rPr>
          <w:rFonts w:ascii="Verdana" w:eastAsia="Arial Unicode MS" w:hAnsi="Verdana" w:cs="Tahoma"/>
          <w:kern w:val="32"/>
          <w:sz w:val="20"/>
          <w:szCs w:val="20"/>
        </w:rPr>
        <w:t>42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 xml:space="preserve"> m</w:t>
      </w:r>
      <w:r w:rsidRPr="00C75E16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 xml:space="preserve">; pow. zabudowy </w:t>
      </w:r>
      <w:r w:rsidR="00C75E16" w:rsidRPr="00C75E16">
        <w:rPr>
          <w:rFonts w:ascii="Verdana" w:eastAsia="Arial Unicode MS" w:hAnsi="Verdana" w:cs="Tahoma"/>
          <w:kern w:val="32"/>
          <w:sz w:val="20"/>
          <w:szCs w:val="20"/>
        </w:rPr>
        <w:t>591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>,8</w:t>
      </w:r>
      <w:r w:rsidR="00C75E16" w:rsidRPr="00C75E16">
        <w:rPr>
          <w:rFonts w:ascii="Verdana" w:eastAsia="Arial Unicode MS" w:hAnsi="Verdana" w:cs="Tahoma"/>
          <w:kern w:val="32"/>
          <w:sz w:val="20"/>
          <w:szCs w:val="20"/>
        </w:rPr>
        <w:t>1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 xml:space="preserve"> m</w:t>
      </w:r>
      <w:r w:rsidRPr="00C75E16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C75E16">
        <w:rPr>
          <w:rFonts w:ascii="Verdana" w:eastAsia="Arial Unicode MS" w:hAnsi="Verdana" w:cs="Tahoma"/>
          <w:kern w:val="32"/>
          <w:sz w:val="20"/>
          <w:szCs w:val="20"/>
        </w:rPr>
        <w:t>. Rok budowy: 2022.</w:t>
      </w:r>
    </w:p>
    <w:p w14:paraId="035BF0AA" w14:textId="77777777" w:rsidR="0009692A" w:rsidRPr="00AE5888" w:rsidRDefault="0009692A" w:rsidP="0009692A">
      <w:pPr>
        <w:spacing w:line="360" w:lineRule="auto"/>
        <w:ind w:left="720"/>
        <w:jc w:val="both"/>
        <w:rPr>
          <w:rFonts w:ascii="Verdana" w:eastAsia="Arial Unicode MS" w:hAnsi="Verdana" w:cs="Tahoma"/>
          <w:kern w:val="32"/>
          <w:sz w:val="20"/>
          <w:szCs w:val="20"/>
          <w:u w:val="single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Wyposażenie</w:t>
      </w:r>
      <w:r w:rsidR="00AE7F7A"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 xml:space="preserve"> objęte zakresem </w:t>
      </w:r>
      <w:r w:rsidR="00AE5888"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zamówienia</w:t>
      </w:r>
      <w:r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:</w:t>
      </w:r>
    </w:p>
    <w:p w14:paraId="1DC891D0" w14:textId="77777777" w:rsidR="00AD3B3C" w:rsidRPr="00D36F27" w:rsidRDefault="00AD3B3C" w:rsidP="00AD3B3C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D36F27">
        <w:rPr>
          <w:rFonts w:ascii="Verdana" w:eastAsia="Arial Unicode MS" w:hAnsi="Verdana" w:cs="Tahoma"/>
          <w:kern w:val="32"/>
          <w:sz w:val="20"/>
          <w:szCs w:val="20"/>
        </w:rPr>
        <w:t>Oświetlenie awaryjne – oprawy awaryjne 3W (29 szt.), oprawa ewakuacyjna (18 szt.), 135 punktów pomiarowych, 24 pomieszczenia, główny wyłącznik prądu na budynku</w:t>
      </w:r>
    </w:p>
    <w:p w14:paraId="337154A2" w14:textId="3C9E5C3A" w:rsidR="00AD3B3C" w:rsidRPr="00AD3B3C" w:rsidRDefault="00AD3B3C" w:rsidP="00AD3B3C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 xml:space="preserve">Monitoring – kamera wewnętrzna CMOS HD (6 szt.), kamera zewnętrzna CMOS HD (4 szt.), zasilanie w standardzie PoE, system przekazu obrazu Wi-Fi, rejestrator, moduł wejść i wyjść do zabudowy kart pamięci, monitor, dysk twardy. </w:t>
      </w:r>
    </w:p>
    <w:p w14:paraId="5627BD87" w14:textId="77777777" w:rsidR="000B0A12" w:rsidRPr="000B0A12" w:rsidRDefault="000B0A12" w:rsidP="000B0A12">
      <w:pPr>
        <w:numPr>
          <w:ilvl w:val="0"/>
          <w:numId w:val="9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0B0A12">
        <w:rPr>
          <w:rFonts w:ascii="Verdana" w:eastAsia="Arial Unicode MS" w:hAnsi="Verdana" w:cs="Tahoma"/>
          <w:b/>
          <w:kern w:val="32"/>
          <w:sz w:val="20"/>
          <w:szCs w:val="20"/>
        </w:rPr>
        <w:t xml:space="preserve">OUA Lgota - Budynek </w:t>
      </w:r>
      <w:r>
        <w:rPr>
          <w:rFonts w:ascii="Verdana" w:eastAsia="Arial Unicode MS" w:hAnsi="Verdana" w:cs="Tahoma"/>
          <w:b/>
          <w:kern w:val="32"/>
          <w:sz w:val="20"/>
          <w:szCs w:val="20"/>
        </w:rPr>
        <w:t>warsztatowo-garażowy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 xml:space="preserve">, adres: ul. Częstochowska 105, Lgota, 42-100 Kłobuck. Parametry: ilość kondygnacji – </w:t>
      </w:r>
      <w:r>
        <w:rPr>
          <w:rFonts w:ascii="Verdana" w:eastAsia="Arial Unicode MS" w:hAnsi="Verdana" w:cs="Tahoma"/>
          <w:kern w:val="32"/>
          <w:sz w:val="20"/>
          <w:szCs w:val="20"/>
        </w:rPr>
        <w:t>1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 xml:space="preserve">; pow. użytkowa </w:t>
      </w:r>
      <w:r>
        <w:rPr>
          <w:rFonts w:ascii="Verdana" w:eastAsia="Arial Unicode MS" w:hAnsi="Verdana" w:cs="Tahoma"/>
          <w:kern w:val="32"/>
          <w:sz w:val="20"/>
          <w:szCs w:val="20"/>
        </w:rPr>
        <w:t>1377,36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 xml:space="preserve"> m</w:t>
      </w:r>
      <w:r w:rsidRPr="000B0A12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 xml:space="preserve">; pow. zabudowy </w:t>
      </w:r>
      <w:r>
        <w:rPr>
          <w:rFonts w:ascii="Verdana" w:eastAsia="Arial Unicode MS" w:hAnsi="Verdana" w:cs="Tahoma"/>
          <w:kern w:val="32"/>
          <w:sz w:val="20"/>
          <w:szCs w:val="20"/>
        </w:rPr>
        <w:t>1521,02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 xml:space="preserve"> m</w:t>
      </w:r>
      <w:r w:rsidRPr="000B0A12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0B0A12">
        <w:rPr>
          <w:rFonts w:ascii="Verdana" w:eastAsia="Arial Unicode MS" w:hAnsi="Verdana" w:cs="Tahoma"/>
          <w:kern w:val="32"/>
          <w:sz w:val="20"/>
          <w:szCs w:val="20"/>
        </w:rPr>
        <w:t>. Rok budowy: 2022.</w:t>
      </w:r>
    </w:p>
    <w:p w14:paraId="4D9EC466" w14:textId="77777777" w:rsidR="000B0A12" w:rsidRPr="00AE5888" w:rsidRDefault="000B0A12" w:rsidP="000B0A12">
      <w:pPr>
        <w:spacing w:line="360" w:lineRule="auto"/>
        <w:ind w:left="720"/>
        <w:jc w:val="both"/>
        <w:rPr>
          <w:rFonts w:ascii="Verdana" w:eastAsia="Arial Unicode MS" w:hAnsi="Verdana" w:cs="Tahoma"/>
          <w:kern w:val="32"/>
          <w:sz w:val="20"/>
          <w:szCs w:val="20"/>
          <w:u w:val="single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Wyposażenie objęte zakresem zamówienia:</w:t>
      </w:r>
    </w:p>
    <w:p w14:paraId="607FA7EB" w14:textId="55D43D09" w:rsidR="00AD3B3C" w:rsidRPr="00B546CD" w:rsidRDefault="00AD3B3C" w:rsidP="00AD3B3C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B546CD">
        <w:rPr>
          <w:rFonts w:ascii="Verdana" w:eastAsia="Arial Unicode MS" w:hAnsi="Verdana" w:cs="Tahoma"/>
          <w:kern w:val="32"/>
          <w:sz w:val="20"/>
          <w:szCs w:val="20"/>
        </w:rPr>
        <w:t xml:space="preserve">Oświetlenie awaryjne – </w:t>
      </w:r>
      <w:r w:rsidRPr="00D36F27">
        <w:rPr>
          <w:rFonts w:ascii="Verdana" w:eastAsia="Arial Unicode MS" w:hAnsi="Verdana" w:cs="Tahoma"/>
          <w:kern w:val="32"/>
          <w:sz w:val="20"/>
          <w:szCs w:val="20"/>
        </w:rPr>
        <w:t>oprawy awaryjne 3W (29 szt.), oprawa ewakuacyjna (</w:t>
      </w:r>
      <w:r>
        <w:rPr>
          <w:rFonts w:ascii="Verdana" w:eastAsia="Arial Unicode MS" w:hAnsi="Verdana" w:cs="Tahoma"/>
          <w:kern w:val="32"/>
          <w:sz w:val="20"/>
          <w:szCs w:val="20"/>
        </w:rPr>
        <w:t>15</w:t>
      </w:r>
      <w:r w:rsidRPr="00D36F27">
        <w:rPr>
          <w:rFonts w:ascii="Verdana" w:eastAsia="Arial Unicode MS" w:hAnsi="Verdana" w:cs="Tahoma"/>
          <w:kern w:val="32"/>
          <w:sz w:val="20"/>
          <w:szCs w:val="20"/>
        </w:rPr>
        <w:t xml:space="preserve"> szt.), </w:t>
      </w:r>
      <w:r w:rsidRPr="00B546CD">
        <w:rPr>
          <w:rFonts w:ascii="Verdana" w:eastAsia="Arial Unicode MS" w:hAnsi="Verdana" w:cs="Tahoma"/>
          <w:kern w:val="32"/>
          <w:sz w:val="20"/>
          <w:szCs w:val="20"/>
        </w:rPr>
        <w:t>punktów pomiarowych 76, ilość pomieszczeń – 19, główny wyłącznik prądu na budynku</w:t>
      </w:r>
    </w:p>
    <w:p w14:paraId="16D4C2A8" w14:textId="496182D5" w:rsidR="000B0A12" w:rsidRPr="00AD3B3C" w:rsidRDefault="00AD3B3C" w:rsidP="00AD3B3C">
      <w:pPr>
        <w:numPr>
          <w:ilvl w:val="0"/>
          <w:numId w:val="11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970DE5">
        <w:rPr>
          <w:rFonts w:ascii="Verdana" w:eastAsia="Arial Unicode MS" w:hAnsi="Verdana" w:cs="Tahoma"/>
          <w:kern w:val="32"/>
          <w:sz w:val="20"/>
          <w:szCs w:val="20"/>
        </w:rPr>
        <w:lastRenderedPageBreak/>
        <w:t>Monitoring – kamera wewnętrzna CMOS HD (6 szt.), kamera zewnętrzna CMOS HD (4 szt.), zasilanie w standardzie PoE, system przekazu obrazu Wi-Fi</w:t>
      </w:r>
      <w:r>
        <w:rPr>
          <w:rFonts w:ascii="Verdana" w:eastAsia="Arial Unicode MS" w:hAnsi="Verdana" w:cs="Tahoma"/>
          <w:kern w:val="32"/>
          <w:sz w:val="20"/>
          <w:szCs w:val="20"/>
        </w:rPr>
        <w:t>. Pozycja uwzględniona w budynku biurowo-socjalnym.</w:t>
      </w:r>
      <w:r w:rsidRPr="00970DE5"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</w:p>
    <w:p w14:paraId="6C940997" w14:textId="7DF8EFA8" w:rsidR="00025349" w:rsidRPr="00257692" w:rsidRDefault="0009692A" w:rsidP="00257692">
      <w:pPr>
        <w:numPr>
          <w:ilvl w:val="0"/>
          <w:numId w:val="9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b/>
          <w:kern w:val="32"/>
          <w:sz w:val="20"/>
          <w:szCs w:val="20"/>
        </w:rPr>
        <w:t>OD Koziegłowy - Budynek biurowo-socjalny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>, adres: ul. Warszawska 26,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       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>42-350 Koziegłowy.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>Parametry: ilość kondygnacji – 2</w:t>
      </w:r>
      <w:r>
        <w:rPr>
          <w:rFonts w:ascii="Verdana" w:eastAsia="Arial Unicode MS" w:hAnsi="Verdana" w:cs="Tahoma"/>
          <w:kern w:val="32"/>
          <w:sz w:val="20"/>
          <w:szCs w:val="20"/>
        </w:rPr>
        <w:t>;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 xml:space="preserve"> pow. użytkowa 389,8 m</w:t>
      </w:r>
      <w:r w:rsidRPr="0009692A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>
        <w:rPr>
          <w:rFonts w:ascii="Verdana" w:eastAsia="Arial Unicode MS" w:hAnsi="Verdana" w:cs="Tahoma"/>
          <w:kern w:val="32"/>
          <w:sz w:val="20"/>
          <w:szCs w:val="20"/>
        </w:rPr>
        <w:t>;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 xml:space="preserve"> pow. zabudowy 316,80 m</w:t>
      </w:r>
      <w:r w:rsidRPr="0009692A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09692A">
        <w:rPr>
          <w:rFonts w:ascii="Verdana" w:eastAsia="Arial Unicode MS" w:hAnsi="Verdana" w:cs="Tahoma"/>
          <w:kern w:val="32"/>
          <w:sz w:val="20"/>
          <w:szCs w:val="20"/>
        </w:rPr>
        <w:t>.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 Rok budowy: 2023.</w:t>
      </w:r>
    </w:p>
    <w:p w14:paraId="0640C970" w14:textId="77777777" w:rsidR="00AE5888" w:rsidRDefault="00AE5888" w:rsidP="00AE5888">
      <w:pPr>
        <w:spacing w:line="360" w:lineRule="auto"/>
        <w:ind w:left="720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Wyposażenie objęte zakresem zamówienia</w:t>
      </w:r>
      <w:r>
        <w:rPr>
          <w:rFonts w:ascii="Verdana" w:eastAsia="Arial Unicode MS" w:hAnsi="Verdana" w:cs="Tahoma"/>
          <w:kern w:val="32"/>
          <w:sz w:val="20"/>
          <w:szCs w:val="20"/>
        </w:rPr>
        <w:t>:</w:t>
      </w:r>
    </w:p>
    <w:p w14:paraId="0B178350" w14:textId="0A6827C7" w:rsidR="00AD3B3C" w:rsidRPr="00AE5888" w:rsidRDefault="00AD3B3C" w:rsidP="00AD3B3C">
      <w:pPr>
        <w:numPr>
          <w:ilvl w:val="0"/>
          <w:numId w:val="1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</w:rPr>
        <w:t>Oświetlenie awaryjne – lampy awaryjne wewnętrzne (10 szt.), oświetlenie ewakuacyjne zewnętrzne (2 szt.), tablice ewakuacyjne (10 szt.), przeciwpożarowy wyłącznik prądu (2 szt.).</w:t>
      </w:r>
    </w:p>
    <w:p w14:paraId="5CEE13CB" w14:textId="77777777" w:rsidR="00AD3B3C" w:rsidRPr="00AE5888" w:rsidRDefault="00AD3B3C" w:rsidP="00AD3B3C">
      <w:pPr>
        <w:numPr>
          <w:ilvl w:val="0"/>
          <w:numId w:val="9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b/>
          <w:kern w:val="32"/>
          <w:sz w:val="20"/>
          <w:szCs w:val="20"/>
        </w:rPr>
        <w:t>OUA Ożarowice - Budynek administracyjno-socjalny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>, adres: ul. Grzybowa 1,</w:t>
      </w:r>
      <w:r w:rsidRPr="005B3259">
        <w:rPr>
          <w:rFonts w:ascii="Verdana" w:eastAsia="Arial Unicode MS" w:hAnsi="Verdana" w:cs="Tahoma"/>
          <w:kern w:val="32"/>
          <w:sz w:val="20"/>
          <w:szCs w:val="20"/>
        </w:rPr>
        <w:t xml:space="preserve"> 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>42-625 Ożarowice. Parametry: ilość kondygnacji – 2; pow. użytkowa 756,49 m</w:t>
      </w:r>
      <w:r w:rsidRPr="00AE5888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>; pow. zabudowy 485,83 m</w:t>
      </w:r>
      <w:r w:rsidRPr="00AE5888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>. Rok budowy: 2019.</w:t>
      </w:r>
    </w:p>
    <w:p w14:paraId="347A465D" w14:textId="77777777" w:rsidR="00AD3B3C" w:rsidRDefault="00AD3B3C" w:rsidP="00AD3B3C">
      <w:pPr>
        <w:spacing w:line="360" w:lineRule="auto"/>
        <w:ind w:left="720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Wyposażenie objęte zakresem zamówienia</w:t>
      </w:r>
      <w:r>
        <w:rPr>
          <w:rFonts w:ascii="Verdana" w:eastAsia="Arial Unicode MS" w:hAnsi="Verdana" w:cs="Tahoma"/>
          <w:kern w:val="32"/>
          <w:sz w:val="20"/>
          <w:szCs w:val="20"/>
        </w:rPr>
        <w:t>:</w:t>
      </w:r>
    </w:p>
    <w:p w14:paraId="51EA1BAD" w14:textId="77777777" w:rsidR="00AD3B3C" w:rsidRDefault="00AD3B3C" w:rsidP="00AD3B3C">
      <w:pPr>
        <w:numPr>
          <w:ilvl w:val="0"/>
          <w:numId w:val="17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7F7A">
        <w:rPr>
          <w:rFonts w:ascii="Verdana" w:eastAsia="Arial Unicode MS" w:hAnsi="Verdana" w:cs="Tahoma"/>
          <w:kern w:val="32"/>
          <w:sz w:val="20"/>
          <w:szCs w:val="20"/>
        </w:rPr>
        <w:t xml:space="preserve">Zasilacz bezprzerwowy 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- </w:t>
      </w:r>
      <w:r w:rsidRPr="00AE7F7A">
        <w:rPr>
          <w:rFonts w:ascii="Verdana" w:eastAsia="Arial Unicode MS" w:hAnsi="Verdana" w:cs="Tahoma"/>
          <w:kern w:val="32"/>
          <w:sz w:val="20"/>
          <w:szCs w:val="20"/>
        </w:rPr>
        <w:t xml:space="preserve">TESCOM DS330H, 60 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sztuk </w:t>
      </w:r>
      <w:r w:rsidRPr="00AE7F7A">
        <w:rPr>
          <w:rFonts w:ascii="Verdana" w:eastAsia="Arial Unicode MS" w:hAnsi="Verdana" w:cs="Tahoma"/>
          <w:kern w:val="32"/>
          <w:sz w:val="20"/>
          <w:szCs w:val="20"/>
        </w:rPr>
        <w:t>akumulatorów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 typu SBL 18-12i.</w:t>
      </w:r>
    </w:p>
    <w:p w14:paraId="1D34970A" w14:textId="77777777" w:rsidR="00AD3B3C" w:rsidRPr="00A73253" w:rsidRDefault="00AD3B3C" w:rsidP="00AD3B3C">
      <w:pPr>
        <w:numPr>
          <w:ilvl w:val="0"/>
          <w:numId w:val="17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System sygnalizacji pożarowej (SSP) – centrala POLON 4200, czujki optyczne (99 szt.), uniwersalna czujka ciepła (8 szt.), ręczny ostrzegacz pożarowy (11 szt.), sygnalizator akustyczny (6 szt.), sygnalizator optyczno-akustyczny (7 szt.), zasilacz pożarowy (3 szt.), elementy kontrolno-sterujące, adapter linii bocznej, ręczne przyciski oddymiania, siłownik klapy oddymiającej i drzwi napowietrzających.</w:t>
      </w:r>
    </w:p>
    <w:p w14:paraId="05931049" w14:textId="77777777" w:rsidR="00AD3B3C" w:rsidRDefault="00AD3B3C" w:rsidP="00AD3B3C">
      <w:pPr>
        <w:numPr>
          <w:ilvl w:val="0"/>
          <w:numId w:val="17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 xml:space="preserve">System monitoringu CCTV – 7 szt. kamer na budynku biurowym,  3 szt. kamer na budynku garażowym, 4 szt. kamer na bramach wjazdowych z autostrady A1. W pomieszczeniu portierni zlokalizowany monitor i panel sterowania. W serwerowni: szafa systemu CCTV, rejestrator, konwertery. </w:t>
      </w:r>
    </w:p>
    <w:p w14:paraId="75E47617" w14:textId="77777777" w:rsidR="00AD3B3C" w:rsidRPr="00C65555" w:rsidRDefault="00AD3B3C" w:rsidP="00AD3B3C">
      <w:pPr>
        <w:numPr>
          <w:ilvl w:val="0"/>
          <w:numId w:val="17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</w:rPr>
        <w:t>Oświetlenie awaryjne – lampy awaryjne wewnętrzne (</w:t>
      </w:r>
      <w:r>
        <w:rPr>
          <w:rFonts w:ascii="Verdana" w:eastAsia="Arial Unicode MS" w:hAnsi="Verdana" w:cs="Tahoma"/>
          <w:kern w:val="32"/>
          <w:sz w:val="20"/>
          <w:szCs w:val="20"/>
        </w:rPr>
        <w:t>40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 xml:space="preserve"> szt.), oświetlenie ewakuacyjne zewnętrzne (2 szt.), tablice ewakuacyjne (</w:t>
      </w:r>
      <w:r>
        <w:rPr>
          <w:rFonts w:ascii="Verdana" w:eastAsia="Arial Unicode MS" w:hAnsi="Verdana" w:cs="Tahoma"/>
          <w:kern w:val="32"/>
          <w:sz w:val="20"/>
          <w:szCs w:val="20"/>
        </w:rPr>
        <w:t>13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 xml:space="preserve"> szt.), przeciwpożarowy wyłącznik prądu (</w:t>
      </w:r>
      <w:r>
        <w:rPr>
          <w:rFonts w:ascii="Verdana" w:eastAsia="Arial Unicode MS" w:hAnsi="Verdana" w:cs="Tahoma"/>
          <w:kern w:val="32"/>
          <w:sz w:val="20"/>
          <w:szCs w:val="20"/>
        </w:rPr>
        <w:t>3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 xml:space="preserve"> szt.).</w:t>
      </w:r>
    </w:p>
    <w:p w14:paraId="58934BB0" w14:textId="77777777" w:rsidR="00AD3B3C" w:rsidRPr="00AE5888" w:rsidRDefault="00AD3B3C" w:rsidP="00AD3B3C">
      <w:pPr>
        <w:numPr>
          <w:ilvl w:val="0"/>
          <w:numId w:val="9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b/>
          <w:kern w:val="32"/>
          <w:sz w:val="20"/>
          <w:szCs w:val="20"/>
        </w:rPr>
        <w:t>OUA Ożarowice - Budynek warsztatowo-garażowy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>, adres: ul. Grzybowa 1, 42-625 Ożarowice. Parametry: ilość kondygnacji – 1; pow. użytkowa 1149,65 m</w:t>
      </w:r>
      <w:r w:rsidRPr="00AE5888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>; pow. zabudowy 1264,04 m</w:t>
      </w:r>
      <w:r w:rsidRPr="00AE5888">
        <w:rPr>
          <w:rFonts w:ascii="Verdana" w:eastAsia="Arial Unicode MS" w:hAnsi="Verdana" w:cs="Tahoma"/>
          <w:kern w:val="32"/>
          <w:sz w:val="20"/>
          <w:szCs w:val="20"/>
          <w:vertAlign w:val="superscript"/>
        </w:rPr>
        <w:t>2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>. Rok budowy: 2019.</w:t>
      </w:r>
    </w:p>
    <w:p w14:paraId="25CB782E" w14:textId="77777777" w:rsidR="00AD3B3C" w:rsidRPr="004A2417" w:rsidRDefault="00AD3B3C" w:rsidP="00AD3B3C">
      <w:pPr>
        <w:spacing w:line="360" w:lineRule="auto"/>
        <w:ind w:left="720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  <w:u w:val="single"/>
        </w:rPr>
        <w:t>Wyposażenie objęte zakresem zamówienia</w:t>
      </w:r>
      <w:r>
        <w:rPr>
          <w:rFonts w:ascii="Verdana" w:eastAsia="Arial Unicode MS" w:hAnsi="Verdana" w:cs="Tahoma"/>
          <w:kern w:val="32"/>
          <w:sz w:val="20"/>
          <w:szCs w:val="20"/>
        </w:rPr>
        <w:t>:</w:t>
      </w:r>
    </w:p>
    <w:p w14:paraId="09CE3D01" w14:textId="77777777" w:rsidR="00AD3B3C" w:rsidRDefault="00AD3B3C" w:rsidP="00AD3B3C">
      <w:pPr>
        <w:numPr>
          <w:ilvl w:val="0"/>
          <w:numId w:val="1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System sygnalizacji pożarowej (SSP) – według opisu z budynku administracyjno-socjalnego.</w:t>
      </w:r>
    </w:p>
    <w:p w14:paraId="4806FCFF" w14:textId="77777777" w:rsidR="00AD3B3C" w:rsidRDefault="00AD3B3C" w:rsidP="00AD3B3C">
      <w:pPr>
        <w:numPr>
          <w:ilvl w:val="0"/>
          <w:numId w:val="1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System monitoringu CCTV – według opisu z budynku administracyjno-socjalnego.</w:t>
      </w:r>
    </w:p>
    <w:p w14:paraId="7DF12E53" w14:textId="61EBE90A" w:rsidR="0009692A" w:rsidRPr="00AD3B3C" w:rsidRDefault="00AD3B3C" w:rsidP="00AD3B3C">
      <w:pPr>
        <w:numPr>
          <w:ilvl w:val="0"/>
          <w:numId w:val="10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E5888">
        <w:rPr>
          <w:rFonts w:ascii="Verdana" w:eastAsia="Arial Unicode MS" w:hAnsi="Verdana" w:cs="Tahoma"/>
          <w:kern w:val="32"/>
          <w:sz w:val="20"/>
          <w:szCs w:val="20"/>
        </w:rPr>
        <w:lastRenderedPageBreak/>
        <w:t>Oświetlenie awaryjne – lampy awaryjne wewnętrzne (</w:t>
      </w:r>
      <w:r>
        <w:rPr>
          <w:rFonts w:ascii="Verdana" w:eastAsia="Arial Unicode MS" w:hAnsi="Verdana" w:cs="Tahoma"/>
          <w:kern w:val="32"/>
          <w:sz w:val="20"/>
          <w:szCs w:val="20"/>
        </w:rPr>
        <w:t>28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 xml:space="preserve"> szt.), oświetlenie ewakuacyjne zewnętrzne (2 szt.), tablice ewakuacyjne (</w:t>
      </w:r>
      <w:r>
        <w:rPr>
          <w:rFonts w:ascii="Verdana" w:eastAsia="Arial Unicode MS" w:hAnsi="Verdana" w:cs="Tahoma"/>
          <w:kern w:val="32"/>
          <w:sz w:val="20"/>
          <w:szCs w:val="20"/>
        </w:rPr>
        <w:t>4</w:t>
      </w:r>
      <w:r w:rsidRPr="00AE5888">
        <w:rPr>
          <w:rFonts w:ascii="Verdana" w:eastAsia="Arial Unicode MS" w:hAnsi="Verdana" w:cs="Tahoma"/>
          <w:kern w:val="32"/>
          <w:sz w:val="20"/>
          <w:szCs w:val="20"/>
        </w:rPr>
        <w:t xml:space="preserve"> szt.), przeciwpożarowy wyłącznik prądu (2 szt.).</w:t>
      </w:r>
    </w:p>
    <w:p w14:paraId="7D28FA23" w14:textId="77777777" w:rsidR="00957A56" w:rsidRPr="00C65555" w:rsidRDefault="00B87BCD" w:rsidP="00AD36FF">
      <w:pPr>
        <w:numPr>
          <w:ilvl w:val="0"/>
          <w:numId w:val="2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eastAsia="Arial Unicode MS" w:hAnsi="Verdana" w:cs="Tahoma"/>
          <w:b/>
          <w:kern w:val="32"/>
          <w:sz w:val="20"/>
          <w:szCs w:val="20"/>
        </w:rPr>
        <w:t>ZAKRES CZYNNOŚCI PRZEWIDZIANYCH DO REALIZACJI</w:t>
      </w:r>
    </w:p>
    <w:p w14:paraId="2AD6879B" w14:textId="77777777" w:rsidR="00AD3B3C" w:rsidRPr="00940049" w:rsidRDefault="00AD3B3C" w:rsidP="00AD3B3C">
      <w:pPr>
        <w:numPr>
          <w:ilvl w:val="0"/>
          <w:numId w:val="2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940049">
        <w:rPr>
          <w:rFonts w:ascii="Verdana" w:hAnsi="Verdana"/>
          <w:sz w:val="20"/>
          <w:szCs w:val="20"/>
        </w:rPr>
        <w:t>Przegląd oświetlenia awaryjnego, pomiar.</w:t>
      </w:r>
    </w:p>
    <w:p w14:paraId="031D1F3A" w14:textId="77777777" w:rsidR="00AD3B3C" w:rsidRPr="00940049" w:rsidRDefault="00AD3B3C" w:rsidP="00AD3B3C">
      <w:pPr>
        <w:numPr>
          <w:ilvl w:val="0"/>
          <w:numId w:val="1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940049">
        <w:rPr>
          <w:rFonts w:ascii="Verdana" w:hAnsi="Verdana"/>
          <w:sz w:val="20"/>
          <w:szCs w:val="20"/>
        </w:rPr>
        <w:t>omiar natężenia oświetlenia środka i pasa środkowego,</w:t>
      </w:r>
    </w:p>
    <w:p w14:paraId="0F43A65A" w14:textId="77777777" w:rsidR="00AD3B3C" w:rsidRPr="00940049" w:rsidRDefault="00AD3B3C" w:rsidP="00AD3B3C">
      <w:pPr>
        <w:numPr>
          <w:ilvl w:val="0"/>
          <w:numId w:val="1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Pr="00940049">
        <w:rPr>
          <w:rFonts w:ascii="Verdana" w:hAnsi="Verdana"/>
          <w:sz w:val="20"/>
          <w:szCs w:val="20"/>
        </w:rPr>
        <w:t>prawdzenie wskaźnika oddawania barw,</w:t>
      </w:r>
    </w:p>
    <w:p w14:paraId="3151799B" w14:textId="77777777" w:rsidR="00AD3B3C" w:rsidRPr="00940049" w:rsidRDefault="00AD3B3C" w:rsidP="00AD3B3C">
      <w:pPr>
        <w:numPr>
          <w:ilvl w:val="0"/>
          <w:numId w:val="1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Pr="00940049">
        <w:rPr>
          <w:rFonts w:ascii="Verdana" w:hAnsi="Verdana"/>
          <w:sz w:val="20"/>
          <w:szCs w:val="20"/>
        </w:rPr>
        <w:t>prawdzenie czasu działania oświetlenia,</w:t>
      </w:r>
    </w:p>
    <w:p w14:paraId="1DB2EE8D" w14:textId="77777777" w:rsidR="00AD3B3C" w:rsidRPr="00940049" w:rsidRDefault="00AD3B3C" w:rsidP="00AD3B3C">
      <w:pPr>
        <w:numPr>
          <w:ilvl w:val="0"/>
          <w:numId w:val="1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940049">
        <w:rPr>
          <w:rFonts w:ascii="Verdana" w:hAnsi="Verdana"/>
          <w:sz w:val="20"/>
          <w:szCs w:val="20"/>
        </w:rPr>
        <w:t>omiar wartości oświetlenia punktów ppoż.</w:t>
      </w:r>
    </w:p>
    <w:p w14:paraId="74765662" w14:textId="77777777" w:rsidR="00AD3B3C" w:rsidRPr="00940049" w:rsidRDefault="00AD3B3C" w:rsidP="00AD3B3C">
      <w:pPr>
        <w:numPr>
          <w:ilvl w:val="0"/>
          <w:numId w:val="19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Pr="00940049">
        <w:rPr>
          <w:rFonts w:ascii="Verdana" w:hAnsi="Verdana"/>
          <w:sz w:val="20"/>
          <w:szCs w:val="20"/>
        </w:rPr>
        <w:t>gólna ocena.</w:t>
      </w:r>
    </w:p>
    <w:p w14:paraId="7ADCF285" w14:textId="77777777" w:rsidR="00AD3B3C" w:rsidRPr="00811BD6" w:rsidRDefault="00AD3B3C" w:rsidP="00AD3B3C">
      <w:pPr>
        <w:numPr>
          <w:ilvl w:val="0"/>
          <w:numId w:val="2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811BD6">
        <w:rPr>
          <w:rFonts w:ascii="Verdana" w:hAnsi="Verdana"/>
          <w:sz w:val="20"/>
          <w:szCs w:val="20"/>
        </w:rPr>
        <w:t>Przegląd systemu CSP i oddymiania</w:t>
      </w:r>
    </w:p>
    <w:p w14:paraId="0950E184" w14:textId="77777777" w:rsidR="00AD3B3C" w:rsidRPr="00811BD6" w:rsidRDefault="00AD3B3C" w:rsidP="00AD3B3C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811BD6">
        <w:rPr>
          <w:rFonts w:ascii="Verdana" w:eastAsia="Arial Unicode MS" w:hAnsi="Verdana" w:cs="Tahoma"/>
          <w:kern w:val="32"/>
          <w:sz w:val="20"/>
          <w:szCs w:val="20"/>
        </w:rPr>
        <w:t>Sprawdzenie stanu ogólnego systemu i kompletności wyposażenia,</w:t>
      </w:r>
    </w:p>
    <w:p w14:paraId="7EE8288A" w14:textId="77777777" w:rsidR="00AD3B3C" w:rsidRPr="00811BD6" w:rsidRDefault="00AD3B3C" w:rsidP="00AD3B3C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811BD6">
        <w:rPr>
          <w:rFonts w:ascii="Verdana" w:eastAsia="Arial Unicode MS" w:hAnsi="Verdana" w:cs="Tahoma"/>
          <w:kern w:val="32"/>
          <w:sz w:val="20"/>
          <w:szCs w:val="20"/>
        </w:rPr>
        <w:t>Wyczyszczenie CSP,</w:t>
      </w:r>
    </w:p>
    <w:p w14:paraId="2B68410D" w14:textId="77777777" w:rsidR="00AD3B3C" w:rsidRPr="00811BD6" w:rsidRDefault="00AD3B3C" w:rsidP="00AD3B3C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811BD6">
        <w:rPr>
          <w:rFonts w:ascii="Verdana" w:eastAsia="Arial Unicode MS" w:hAnsi="Verdana" w:cs="Tahoma"/>
          <w:kern w:val="32"/>
          <w:sz w:val="20"/>
          <w:szCs w:val="20"/>
        </w:rPr>
        <w:t>Sprawdzenie zasilania podstawowego,</w:t>
      </w:r>
    </w:p>
    <w:p w14:paraId="59946092" w14:textId="77777777" w:rsidR="00AD3B3C" w:rsidRPr="00811BD6" w:rsidRDefault="00AD3B3C" w:rsidP="00AD3B3C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811BD6">
        <w:rPr>
          <w:rFonts w:ascii="Verdana" w:eastAsia="Arial Unicode MS" w:hAnsi="Verdana" w:cs="Tahoma"/>
          <w:kern w:val="32"/>
          <w:sz w:val="20"/>
          <w:szCs w:val="20"/>
        </w:rPr>
        <w:t>Sprawdzenie stanu rezerwowego źródła zasilania,</w:t>
      </w:r>
    </w:p>
    <w:p w14:paraId="2C499A81" w14:textId="77777777" w:rsidR="00AD3B3C" w:rsidRPr="00811BD6" w:rsidRDefault="00AD3B3C" w:rsidP="00AD3B3C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811BD6">
        <w:rPr>
          <w:rFonts w:ascii="Verdana" w:eastAsia="Arial Unicode MS" w:hAnsi="Verdana" w:cs="Tahoma"/>
          <w:kern w:val="32"/>
          <w:sz w:val="20"/>
          <w:szCs w:val="20"/>
        </w:rPr>
        <w:t>Przeprowadzenie testu wyświetlacza, stanu przycisków i wskaźników,</w:t>
      </w:r>
    </w:p>
    <w:p w14:paraId="1EB91C0F" w14:textId="77777777" w:rsidR="00AD3B3C" w:rsidRPr="00811BD6" w:rsidRDefault="00AD3B3C" w:rsidP="00AD3B3C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811BD6">
        <w:rPr>
          <w:rFonts w:ascii="Verdana" w:eastAsia="Arial Unicode MS" w:hAnsi="Verdana" w:cs="Tahoma"/>
          <w:kern w:val="32"/>
          <w:sz w:val="20"/>
          <w:szCs w:val="20"/>
        </w:rPr>
        <w:t>Sprawdzenie ustawień zegara</w:t>
      </w:r>
    </w:p>
    <w:p w14:paraId="3E763315" w14:textId="77777777" w:rsidR="00AD3B3C" w:rsidRPr="00811BD6" w:rsidRDefault="00AD3B3C" w:rsidP="00AD3B3C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811BD6">
        <w:rPr>
          <w:rFonts w:ascii="Verdana" w:eastAsia="Arial Unicode MS" w:hAnsi="Verdana" w:cs="Tahoma"/>
          <w:kern w:val="32"/>
          <w:sz w:val="20"/>
          <w:szCs w:val="20"/>
        </w:rPr>
        <w:t>Sprawdzenie poprawności pracy drukarki i uzupełnienie zapasu papieru,</w:t>
      </w:r>
    </w:p>
    <w:p w14:paraId="579278FB" w14:textId="77777777" w:rsidR="00AD3B3C" w:rsidRPr="00811BD6" w:rsidRDefault="00AD3B3C" w:rsidP="00AD3B3C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811BD6">
        <w:rPr>
          <w:rFonts w:ascii="Verdana" w:eastAsia="Arial Unicode MS" w:hAnsi="Verdana" w:cs="Tahoma"/>
          <w:kern w:val="32"/>
          <w:sz w:val="20"/>
          <w:szCs w:val="20"/>
        </w:rPr>
        <w:t>Wywołanie alarmu, sprawdzenie działania sygnalizatorów</w:t>
      </w:r>
    </w:p>
    <w:p w14:paraId="2938128C" w14:textId="77777777" w:rsidR="00AD3B3C" w:rsidRPr="00811BD6" w:rsidRDefault="00AD3B3C" w:rsidP="00AD3B3C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811BD6">
        <w:rPr>
          <w:rFonts w:ascii="Verdana" w:eastAsia="Arial Unicode MS" w:hAnsi="Verdana" w:cs="Tahoma"/>
          <w:kern w:val="32"/>
          <w:sz w:val="20"/>
          <w:szCs w:val="20"/>
        </w:rPr>
        <w:t>Sprawdzenie działania przycisków ROP,</w:t>
      </w:r>
    </w:p>
    <w:p w14:paraId="672C44C5" w14:textId="77777777" w:rsidR="00AD3B3C" w:rsidRPr="00811BD6" w:rsidRDefault="00AD3B3C" w:rsidP="00AD3B3C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811BD6">
        <w:rPr>
          <w:rFonts w:ascii="Verdana" w:eastAsia="Arial Unicode MS" w:hAnsi="Verdana" w:cs="Tahoma"/>
          <w:kern w:val="32"/>
          <w:sz w:val="20"/>
          <w:szCs w:val="20"/>
        </w:rPr>
        <w:t>Zadymienie czujek pożarowych,</w:t>
      </w:r>
    </w:p>
    <w:p w14:paraId="28573773" w14:textId="77777777" w:rsidR="00AD3B3C" w:rsidRDefault="00AD3B3C" w:rsidP="00AD3B3C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811BD6">
        <w:rPr>
          <w:rFonts w:ascii="Verdana" w:eastAsia="Arial Unicode MS" w:hAnsi="Verdana" w:cs="Tahoma"/>
          <w:kern w:val="32"/>
          <w:sz w:val="20"/>
          <w:szCs w:val="20"/>
        </w:rPr>
        <w:t>Sprawdzenie</w:t>
      </w:r>
      <w:r>
        <w:rPr>
          <w:rFonts w:ascii="Verdana" w:eastAsia="Arial Unicode MS" w:hAnsi="Verdana" w:cs="Tahoma"/>
          <w:kern w:val="32"/>
          <w:sz w:val="20"/>
          <w:szCs w:val="20"/>
        </w:rPr>
        <w:t xml:space="preserve"> działania centrali pożarowej,</w:t>
      </w:r>
    </w:p>
    <w:p w14:paraId="34F6F040" w14:textId="77777777" w:rsidR="00AD3B3C" w:rsidRDefault="00AD3B3C" w:rsidP="00AD3B3C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Sprawdzenie wysterowań urządzeń wykonawczych,</w:t>
      </w:r>
    </w:p>
    <w:p w14:paraId="006B86F1" w14:textId="77777777" w:rsidR="00AD3B3C" w:rsidRPr="00811BD6" w:rsidRDefault="00AD3B3C" w:rsidP="00AD3B3C">
      <w:pPr>
        <w:numPr>
          <w:ilvl w:val="0"/>
          <w:numId w:val="16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eastAsia="Arial Unicode MS" w:hAnsi="Verdana" w:cs="Tahoma"/>
          <w:kern w:val="32"/>
          <w:sz w:val="20"/>
          <w:szCs w:val="20"/>
        </w:rPr>
        <w:t>Sprawdzenie systemu oddymiania i napowietrzania (działanie przycisku oddymiania siłowników klapy i drzwi napowietrzających).</w:t>
      </w:r>
    </w:p>
    <w:p w14:paraId="38248E2A" w14:textId="77777777" w:rsidR="00AD3B3C" w:rsidRPr="00AE7F7A" w:rsidRDefault="00AD3B3C" w:rsidP="00AD3B3C">
      <w:pPr>
        <w:numPr>
          <w:ilvl w:val="0"/>
          <w:numId w:val="2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Przegląd zasilacza UPS: </w:t>
      </w:r>
    </w:p>
    <w:p w14:paraId="6D6EA717" w14:textId="77777777" w:rsidR="00AD3B3C" w:rsidRPr="00AE7F7A" w:rsidRDefault="00AD3B3C" w:rsidP="00AD3B3C">
      <w:pPr>
        <w:numPr>
          <w:ilvl w:val="0"/>
          <w:numId w:val="15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Sprawdzenia i oględziny, </w:t>
      </w:r>
    </w:p>
    <w:p w14:paraId="490D0DBF" w14:textId="77777777" w:rsidR="00AD3B3C" w:rsidRPr="00AE7F7A" w:rsidRDefault="00AD3B3C" w:rsidP="00AD3B3C">
      <w:pPr>
        <w:numPr>
          <w:ilvl w:val="0"/>
          <w:numId w:val="15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>Pomiary napięć, prądów i obciążenia,</w:t>
      </w:r>
    </w:p>
    <w:p w14:paraId="14D543E9" w14:textId="77777777" w:rsidR="00AD3B3C" w:rsidRPr="00AE7F7A" w:rsidRDefault="00AD3B3C" w:rsidP="00AD3B3C">
      <w:pPr>
        <w:numPr>
          <w:ilvl w:val="0"/>
          <w:numId w:val="15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>Czyszczenie urządzenia i uruchomienie,</w:t>
      </w:r>
    </w:p>
    <w:p w14:paraId="549B0E38" w14:textId="77777777" w:rsidR="00AD3B3C" w:rsidRPr="00AE7F7A" w:rsidRDefault="00AD3B3C" w:rsidP="00AD3B3C">
      <w:pPr>
        <w:numPr>
          <w:ilvl w:val="0"/>
          <w:numId w:val="15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>Test pracy bateryjnej i podzespołów,</w:t>
      </w:r>
    </w:p>
    <w:p w14:paraId="5C786B12" w14:textId="77777777" w:rsidR="000B0F9A" w:rsidRPr="000B0F9A" w:rsidRDefault="00AD3B3C" w:rsidP="00AD3B3C">
      <w:pPr>
        <w:numPr>
          <w:ilvl w:val="0"/>
          <w:numId w:val="15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>Kontrola stanu parametrów akumulatorów</w:t>
      </w:r>
      <w:r w:rsidR="000B0F9A">
        <w:rPr>
          <w:rFonts w:ascii="Verdana" w:hAnsi="Verdana"/>
          <w:sz w:val="20"/>
          <w:szCs w:val="20"/>
        </w:rPr>
        <w:t>,</w:t>
      </w:r>
    </w:p>
    <w:p w14:paraId="5B7D6C9C" w14:textId="6942107A" w:rsidR="00AD3B3C" w:rsidRPr="005B3259" w:rsidRDefault="000B0F9A" w:rsidP="00AD3B3C">
      <w:pPr>
        <w:numPr>
          <w:ilvl w:val="0"/>
          <w:numId w:val="15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>
        <w:rPr>
          <w:rFonts w:ascii="Verdana" w:hAnsi="Verdana"/>
          <w:sz w:val="20"/>
          <w:szCs w:val="20"/>
        </w:rPr>
        <w:t>Ocena stopnia zużycia akumulatorów w stosunku do żywotności deklarowanej przez producenta.</w:t>
      </w:r>
    </w:p>
    <w:p w14:paraId="75BC7695" w14:textId="77777777" w:rsidR="00AD3B3C" w:rsidRPr="00935066" w:rsidRDefault="00AD3B3C" w:rsidP="00AD3B3C">
      <w:pPr>
        <w:numPr>
          <w:ilvl w:val="0"/>
          <w:numId w:val="2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935066">
        <w:rPr>
          <w:rFonts w:ascii="Verdana" w:hAnsi="Verdana"/>
          <w:sz w:val="20"/>
          <w:szCs w:val="20"/>
        </w:rPr>
        <w:t>Przegląd systemu monitoringu i rejestratora, wraz z myciem kamer:</w:t>
      </w:r>
    </w:p>
    <w:p w14:paraId="5A1E3122" w14:textId="77777777" w:rsidR="00AD3B3C" w:rsidRPr="00935066" w:rsidRDefault="00AD3B3C" w:rsidP="00AD3B3C">
      <w:pPr>
        <w:numPr>
          <w:ilvl w:val="0"/>
          <w:numId w:val="18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935066">
        <w:rPr>
          <w:rFonts w:ascii="Verdana" w:eastAsia="Arial Unicode MS" w:hAnsi="Verdana" w:cs="Tahoma"/>
          <w:kern w:val="32"/>
          <w:sz w:val="20"/>
          <w:szCs w:val="20"/>
        </w:rPr>
        <w:t>Przegląd stanu technicznego urządzeń,</w:t>
      </w:r>
    </w:p>
    <w:p w14:paraId="534FBAB2" w14:textId="77777777" w:rsidR="00AD3B3C" w:rsidRPr="00935066" w:rsidRDefault="00AD3B3C" w:rsidP="00AD3B3C">
      <w:pPr>
        <w:numPr>
          <w:ilvl w:val="0"/>
          <w:numId w:val="18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935066">
        <w:rPr>
          <w:rFonts w:ascii="Verdana" w:eastAsia="Arial Unicode MS" w:hAnsi="Verdana" w:cs="Tahoma"/>
          <w:kern w:val="32"/>
          <w:sz w:val="20"/>
          <w:szCs w:val="20"/>
        </w:rPr>
        <w:t>Czyszczenie obiektywów,</w:t>
      </w:r>
    </w:p>
    <w:p w14:paraId="34BA143C" w14:textId="77777777" w:rsidR="00AD3B3C" w:rsidRPr="00935066" w:rsidRDefault="00AD3B3C" w:rsidP="00AD3B3C">
      <w:pPr>
        <w:numPr>
          <w:ilvl w:val="0"/>
          <w:numId w:val="18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935066">
        <w:rPr>
          <w:rFonts w:ascii="Verdana" w:eastAsia="Arial Unicode MS" w:hAnsi="Verdana" w:cs="Tahoma"/>
          <w:kern w:val="32"/>
          <w:sz w:val="20"/>
          <w:szCs w:val="20"/>
        </w:rPr>
        <w:t>Sprawdzenie systemu zasilania,</w:t>
      </w:r>
    </w:p>
    <w:p w14:paraId="61A705E8" w14:textId="77777777" w:rsidR="00AD3B3C" w:rsidRPr="00935066" w:rsidRDefault="00AD3B3C" w:rsidP="00AD3B3C">
      <w:pPr>
        <w:numPr>
          <w:ilvl w:val="0"/>
          <w:numId w:val="18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935066">
        <w:rPr>
          <w:rFonts w:ascii="Verdana" w:eastAsia="Arial Unicode MS" w:hAnsi="Verdana" w:cs="Tahoma"/>
          <w:kern w:val="32"/>
          <w:sz w:val="20"/>
          <w:szCs w:val="20"/>
        </w:rPr>
        <w:lastRenderedPageBreak/>
        <w:t xml:space="preserve">Regulacja kamer, </w:t>
      </w:r>
    </w:p>
    <w:p w14:paraId="5F9A7364" w14:textId="77777777" w:rsidR="00AD3B3C" w:rsidRPr="007101FA" w:rsidRDefault="00AD3B3C" w:rsidP="00AD3B3C">
      <w:pPr>
        <w:numPr>
          <w:ilvl w:val="0"/>
          <w:numId w:val="18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935066">
        <w:rPr>
          <w:rFonts w:ascii="Verdana" w:eastAsia="Arial Unicode MS" w:hAnsi="Verdana" w:cs="Tahoma"/>
          <w:kern w:val="32"/>
          <w:sz w:val="20"/>
          <w:szCs w:val="20"/>
        </w:rPr>
        <w:t>Aktualizacja oprogramowania.</w:t>
      </w:r>
    </w:p>
    <w:p w14:paraId="225077E5" w14:textId="44C557A3" w:rsidR="00B74DEA" w:rsidRPr="00AD3B3C" w:rsidRDefault="00B74DEA" w:rsidP="00AD3B3C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Verdana" w:eastAsia="Arial Unicode MS" w:hAnsi="Verdana" w:cs="Tahoma"/>
          <w:kern w:val="32"/>
          <w:sz w:val="20"/>
          <w:szCs w:val="20"/>
        </w:rPr>
      </w:pPr>
      <w:r w:rsidRPr="00AD3B3C">
        <w:rPr>
          <w:rFonts w:ascii="Verdana" w:eastAsia="Arial Unicode MS" w:hAnsi="Verdana" w:cs="Tahoma"/>
          <w:kern w:val="32"/>
          <w:sz w:val="20"/>
          <w:szCs w:val="20"/>
        </w:rPr>
        <w:t>Podejmowania czynności interwencyjnych na zgłoszenie Zamawiającego.</w:t>
      </w:r>
    </w:p>
    <w:p w14:paraId="05447B97" w14:textId="77777777" w:rsidR="00D52DF3" w:rsidRPr="00D52DF3" w:rsidRDefault="00B87BCD" w:rsidP="00836914">
      <w:pPr>
        <w:numPr>
          <w:ilvl w:val="0"/>
          <w:numId w:val="2"/>
        </w:num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OGÓLNE WARUNKI REALIZACJI ZAMÓWIENIA</w:t>
      </w:r>
    </w:p>
    <w:p w14:paraId="2F460DF9" w14:textId="55D626B4" w:rsidR="00D52DF3" w:rsidRPr="00D52DF3" w:rsidRDefault="00D52DF3" w:rsidP="00836914">
      <w:pPr>
        <w:numPr>
          <w:ilvl w:val="0"/>
          <w:numId w:val="12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D52DF3">
        <w:rPr>
          <w:rFonts w:ascii="Verdana" w:hAnsi="Verdana"/>
          <w:color w:val="000000"/>
          <w:sz w:val="20"/>
          <w:szCs w:val="20"/>
        </w:rPr>
        <w:t>Koszt sprzętu, urządzeń i materiałów niezbędnych do wykonania przeglądów, Wykonawca winien uwzględnić w cenie ofertowej. Wymiana zużytych elementów eksploatacyjnych leży poza zakresem Wykonawcy.</w:t>
      </w:r>
    </w:p>
    <w:p w14:paraId="2D92D330" w14:textId="77777777" w:rsidR="00DB0CF2" w:rsidRDefault="00D52DF3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>Z każdego wykonanego przeglądu serwisowego zostanie sporządzony protokół</w:t>
      </w:r>
      <w:r w:rsidR="00DB0CF2">
        <w:rPr>
          <w:rFonts w:ascii="Verdana" w:hAnsi="Verdana"/>
          <w:sz w:val="20"/>
          <w:szCs w:val="20"/>
        </w:rPr>
        <w:t>.</w:t>
      </w:r>
    </w:p>
    <w:p w14:paraId="74BCA815" w14:textId="77777777" w:rsidR="00935066" w:rsidRPr="000408E5" w:rsidRDefault="00935066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Przedstawione w niniejszym OPZ stanowią jedynie orientacyjną ilość asortymentu. Wykonawca </w:t>
      </w:r>
      <w:r w:rsidR="00251B97">
        <w:rPr>
          <w:rFonts w:ascii="Verdana" w:hAnsi="Verdana"/>
          <w:sz w:val="20"/>
          <w:szCs w:val="20"/>
        </w:rPr>
        <w:t xml:space="preserve">jest zobowiązany </w:t>
      </w:r>
      <w:r>
        <w:rPr>
          <w:rFonts w:ascii="Verdana" w:hAnsi="Verdana"/>
          <w:sz w:val="20"/>
          <w:szCs w:val="20"/>
        </w:rPr>
        <w:t>oszacować wszystkie niezbędne czynności do przeprowadzenia kompleksowego zakresu przeglądów.</w:t>
      </w:r>
    </w:p>
    <w:p w14:paraId="0489310F" w14:textId="77777777" w:rsidR="00D52DF3" w:rsidRPr="000408E5" w:rsidRDefault="00D52DF3" w:rsidP="00836914">
      <w:pPr>
        <w:pStyle w:val="Zwykytekst"/>
        <w:numPr>
          <w:ilvl w:val="0"/>
          <w:numId w:val="12"/>
        </w:numPr>
        <w:spacing w:line="360" w:lineRule="auto"/>
        <w:rPr>
          <w:rFonts w:ascii="Verdana" w:hAnsi="Verdana"/>
        </w:rPr>
      </w:pPr>
      <w:r w:rsidRPr="000408E5">
        <w:rPr>
          <w:rFonts w:ascii="Verdana" w:hAnsi="Verdana"/>
        </w:rPr>
        <w:t>Przeglądy serwisowe, zabiegi konserwacyjne urządzeń winny być dokonywane przez wykwalifikowanych pracowników Wykonawcy,</w:t>
      </w:r>
      <w:r w:rsidRPr="000408E5">
        <w:rPr>
          <w:rFonts w:ascii="Verdana" w:hAnsi="Verdana"/>
          <w:b/>
        </w:rPr>
        <w:t xml:space="preserve"> </w:t>
      </w:r>
      <w:r w:rsidRPr="000408E5">
        <w:rPr>
          <w:rFonts w:ascii="Verdana" w:hAnsi="Verdana"/>
        </w:rPr>
        <w:t>posiadających stosowne uprawnienia, oraz Świadectwa Kwalifikacji.</w:t>
      </w:r>
    </w:p>
    <w:p w14:paraId="1E2BB0A4" w14:textId="77777777" w:rsidR="00D52DF3" w:rsidRPr="000408E5" w:rsidRDefault="00D52DF3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 xml:space="preserve">Prace związane z realizacją usługi Wykonawca będzie wykonywał zgodnie z obowiązującymi przepisami i zasadami wiedzy technicznej, </w:t>
      </w:r>
      <w:r w:rsidR="00DB0CF2">
        <w:rPr>
          <w:rFonts w:ascii="Verdana" w:hAnsi="Verdana"/>
          <w:sz w:val="20"/>
          <w:szCs w:val="20"/>
        </w:rPr>
        <w:t xml:space="preserve">wytycznymi DTR, </w:t>
      </w:r>
      <w:r w:rsidRPr="000408E5">
        <w:rPr>
          <w:rFonts w:ascii="Verdana" w:hAnsi="Verdana"/>
          <w:sz w:val="20"/>
          <w:szCs w:val="20"/>
        </w:rPr>
        <w:t>Polskimi Normami oraz z zachowaniem warunków Bezpieczeństwa i Higieny Pracy.</w:t>
      </w:r>
    </w:p>
    <w:p w14:paraId="0D245328" w14:textId="77777777" w:rsidR="000408E5" w:rsidRP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 xml:space="preserve">Wykonawca </w:t>
      </w:r>
      <w:r w:rsidR="00DB0CF2">
        <w:rPr>
          <w:rFonts w:ascii="Verdana" w:hAnsi="Verdana"/>
          <w:sz w:val="20"/>
          <w:szCs w:val="20"/>
        </w:rPr>
        <w:t xml:space="preserve">jest </w:t>
      </w:r>
      <w:r w:rsidRPr="000408E5">
        <w:rPr>
          <w:rFonts w:ascii="Verdana" w:hAnsi="Verdana"/>
          <w:sz w:val="20"/>
          <w:szCs w:val="20"/>
        </w:rPr>
        <w:t>zobowią</w:t>
      </w:r>
      <w:r w:rsidR="00DB0CF2">
        <w:rPr>
          <w:rFonts w:ascii="Verdana" w:hAnsi="Verdana"/>
          <w:sz w:val="20"/>
          <w:szCs w:val="20"/>
        </w:rPr>
        <w:t>zany</w:t>
      </w:r>
      <w:r w:rsidRPr="000408E5">
        <w:rPr>
          <w:rFonts w:ascii="Verdana" w:hAnsi="Verdana"/>
          <w:sz w:val="20"/>
          <w:szCs w:val="20"/>
        </w:rPr>
        <w:t xml:space="preserve"> do </w:t>
      </w:r>
      <w:r w:rsidR="00DB0CF2">
        <w:rPr>
          <w:rFonts w:ascii="Verdana" w:hAnsi="Verdana"/>
          <w:sz w:val="20"/>
          <w:szCs w:val="20"/>
        </w:rPr>
        <w:t xml:space="preserve">pisemnego </w:t>
      </w:r>
      <w:r w:rsidRPr="000408E5">
        <w:rPr>
          <w:rFonts w:ascii="Verdana" w:hAnsi="Verdana"/>
          <w:sz w:val="20"/>
          <w:szCs w:val="20"/>
        </w:rPr>
        <w:t xml:space="preserve">zawiadomienia Zamawiającego </w:t>
      </w:r>
      <w:r w:rsidR="00DB0CF2">
        <w:rPr>
          <w:rFonts w:ascii="Verdana" w:hAnsi="Verdana"/>
          <w:sz w:val="20"/>
          <w:szCs w:val="20"/>
        </w:rPr>
        <w:t xml:space="preserve">                </w:t>
      </w:r>
      <w:r w:rsidRPr="000408E5">
        <w:rPr>
          <w:rFonts w:ascii="Verdana" w:hAnsi="Verdana"/>
          <w:sz w:val="20"/>
          <w:szCs w:val="20"/>
        </w:rPr>
        <w:t>o wszelkich zauważonych usterkach, których usunięcie wykracza poza zakres prac określonych w umowie, jak również kwalifikujących urządzenie do remontu lub modernizacji.</w:t>
      </w:r>
    </w:p>
    <w:p w14:paraId="4596D543" w14:textId="77777777" w:rsidR="000408E5" w:rsidRP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>Wykonawca poniesie pełną odpowiedzialność za skutki spowodowane niewłaściwą konserwacją i zobowiąże się do ich usunięcia na własny koszt.</w:t>
      </w:r>
    </w:p>
    <w:p w14:paraId="468039DD" w14:textId="3A2B3074" w:rsid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>Przeglądy serwisowe będą wykonywane w termin</w:t>
      </w:r>
      <w:r>
        <w:rPr>
          <w:rFonts w:ascii="Verdana" w:hAnsi="Verdana"/>
          <w:sz w:val="20"/>
          <w:szCs w:val="20"/>
        </w:rPr>
        <w:t xml:space="preserve">ie do </w:t>
      </w:r>
      <w:r w:rsidR="00B74DEA">
        <w:rPr>
          <w:rFonts w:ascii="Verdana" w:hAnsi="Verdana"/>
          <w:sz w:val="20"/>
          <w:szCs w:val="20"/>
        </w:rPr>
        <w:t>7</w:t>
      </w:r>
      <w:r>
        <w:rPr>
          <w:rFonts w:ascii="Verdana" w:hAnsi="Verdana"/>
          <w:sz w:val="20"/>
          <w:szCs w:val="20"/>
        </w:rPr>
        <w:t xml:space="preserve"> dni od wydania polecenia przez Zamawiającego.</w:t>
      </w:r>
      <w:r w:rsidRPr="000408E5">
        <w:rPr>
          <w:rFonts w:ascii="Verdana" w:hAnsi="Verdana"/>
          <w:sz w:val="20"/>
          <w:szCs w:val="20"/>
        </w:rPr>
        <w:t xml:space="preserve"> </w:t>
      </w:r>
    </w:p>
    <w:p w14:paraId="4EC978B6" w14:textId="438EAED3" w:rsidR="0087166E" w:rsidRPr="0087166E" w:rsidRDefault="0087166E" w:rsidP="0087166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C2155">
        <w:rPr>
          <w:rFonts w:ascii="Verdana" w:hAnsi="Verdana"/>
          <w:sz w:val="20"/>
          <w:szCs w:val="20"/>
        </w:rPr>
        <w:t xml:space="preserve">Zamawiający udostępni obiekty do wykonania prac w dni robocze w godzinach </w:t>
      </w:r>
      <w:r w:rsidRPr="005C2155">
        <w:rPr>
          <w:rStyle w:val="Pogrubienie"/>
          <w:rFonts w:ascii="Verdana" w:hAnsi="Verdana"/>
          <w:b w:val="0"/>
          <w:bCs w:val="0"/>
          <w:sz w:val="20"/>
          <w:szCs w:val="20"/>
        </w:rPr>
        <w:t>7:00–15:00</w:t>
      </w:r>
      <w:r w:rsidRPr="005C2155">
        <w:rPr>
          <w:rFonts w:ascii="Verdana" w:hAnsi="Verdana"/>
          <w:sz w:val="20"/>
          <w:szCs w:val="20"/>
        </w:rPr>
        <w:t xml:space="preserve">. Wykonawca uzgadnia termin wejścia na obiekt z przedstawicielem Zamawiającego </w:t>
      </w:r>
      <w:r w:rsidRPr="005C2155">
        <w:rPr>
          <w:rStyle w:val="Pogrubienie"/>
          <w:rFonts w:ascii="Verdana" w:hAnsi="Verdana"/>
          <w:b w:val="0"/>
          <w:bCs w:val="0"/>
          <w:sz w:val="20"/>
          <w:szCs w:val="20"/>
        </w:rPr>
        <w:t>co najmniej 2 dni wcześniej</w:t>
      </w:r>
      <w:r w:rsidRPr="005C2155">
        <w:rPr>
          <w:rFonts w:ascii="Verdana" w:hAnsi="Verdana"/>
          <w:b/>
          <w:bCs/>
          <w:sz w:val="20"/>
          <w:szCs w:val="20"/>
        </w:rPr>
        <w:t>.</w:t>
      </w:r>
      <w:r w:rsidRPr="005C2155">
        <w:rPr>
          <w:rFonts w:ascii="Verdana" w:hAnsi="Verdana"/>
          <w:sz w:val="20"/>
          <w:szCs w:val="20"/>
        </w:rPr>
        <w:t xml:space="preserve"> Prace poza tymi godzinami mogą być wykonywane wyłącznie po wcześniejszym uzyskaniu zgody Zamawiającego.</w:t>
      </w:r>
    </w:p>
    <w:p w14:paraId="7DD98101" w14:textId="77777777" w:rsidR="0087166E" w:rsidRPr="005C2155" w:rsidRDefault="0087166E" w:rsidP="0087166E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C2155">
        <w:rPr>
          <w:rFonts w:ascii="Verdana" w:eastAsia="Arial Unicode MS" w:hAnsi="Verdana" w:cs="Tahoma"/>
          <w:kern w:val="32"/>
          <w:sz w:val="20"/>
          <w:szCs w:val="20"/>
        </w:rPr>
        <w:t>Urządzenia oraz instalacje</w:t>
      </w:r>
      <w:r>
        <w:rPr>
          <w:rFonts w:ascii="Verdana" w:eastAsia="Arial Unicode MS" w:hAnsi="Verdana" w:cs="Tahoma"/>
          <w:kern w:val="32"/>
          <w:sz w:val="20"/>
          <w:szCs w:val="20"/>
        </w:rPr>
        <w:t>,</w:t>
      </w:r>
      <w:r w:rsidRPr="005C2155">
        <w:rPr>
          <w:rFonts w:ascii="Verdana" w:eastAsia="Arial Unicode MS" w:hAnsi="Verdana" w:cs="Tahoma"/>
          <w:kern w:val="32"/>
          <w:sz w:val="20"/>
          <w:szCs w:val="20"/>
        </w:rPr>
        <w:t xml:space="preserve"> określone w przedmiotowym zamówieniu objęte są gwarancją</w:t>
      </w:r>
      <w:r>
        <w:rPr>
          <w:rFonts w:ascii="Verdana" w:eastAsia="Arial Unicode MS" w:hAnsi="Verdana" w:cs="Tahoma"/>
          <w:kern w:val="32"/>
          <w:sz w:val="20"/>
          <w:szCs w:val="20"/>
        </w:rPr>
        <w:t>, udzieloną przez poszczególnych wykonawców, zgodnie zapisami           realizowanych Kontraktów</w:t>
      </w:r>
      <w:r w:rsidRPr="005C2155">
        <w:rPr>
          <w:rFonts w:ascii="Verdana" w:eastAsia="Arial Unicode MS" w:hAnsi="Verdana" w:cs="Tahoma"/>
          <w:kern w:val="32"/>
          <w:sz w:val="20"/>
          <w:szCs w:val="20"/>
        </w:rPr>
        <w:t xml:space="preserve">. </w:t>
      </w:r>
    </w:p>
    <w:p w14:paraId="5B675E80" w14:textId="77777777" w:rsidR="000408E5" w:rsidRP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Przedmiot umowy będzie realizowany w ciągu 12 miesięcy od daty zawarcia umowy.</w:t>
      </w:r>
    </w:p>
    <w:p w14:paraId="27A136E2" w14:textId="77777777" w:rsidR="000408E5" w:rsidRP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 xml:space="preserve">Wykonawca udzieli gwarancji na wykonaną usługę na okres 12 miesięcy od dnia dokonania odbioru przedmiotu zamówienia przez Zamawiającego. </w:t>
      </w:r>
    </w:p>
    <w:p w14:paraId="6EC34288" w14:textId="77777777" w:rsidR="000408E5" w:rsidRPr="000408E5" w:rsidRDefault="000408E5" w:rsidP="00836914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lastRenderedPageBreak/>
        <w:t>Cena oferty powinna uwzględniać wszystkie koszty związane z wykonaniem poszczególnych czynności</w:t>
      </w:r>
      <w:r w:rsidR="00DB0CF2">
        <w:rPr>
          <w:rFonts w:ascii="Verdana" w:eastAsia="Calibri" w:hAnsi="Verdana"/>
          <w:sz w:val="20"/>
          <w:szCs w:val="20"/>
          <w:lang w:eastAsia="en-US"/>
        </w:rPr>
        <w:t>,</w:t>
      </w:r>
      <w:r w:rsidRPr="000408E5">
        <w:rPr>
          <w:rFonts w:ascii="Verdana" w:eastAsia="Calibri" w:hAnsi="Verdana"/>
          <w:sz w:val="20"/>
          <w:szCs w:val="20"/>
          <w:lang w:eastAsia="en-US"/>
        </w:rPr>
        <w:t xml:space="preserve"> określonych w instrukcjach DTR oraz koszty pośrednie wpływające na ostateczną wartość zadania, w tym m.in.: </w:t>
      </w:r>
    </w:p>
    <w:p w14:paraId="53DC51B8" w14:textId="77777777" w:rsidR="000408E5" w:rsidRPr="000408E5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koszty ogólne, koszty zakupu, koszty pośrednie, zysk kalkulacyjny i ryzyko,</w:t>
      </w:r>
    </w:p>
    <w:p w14:paraId="4637D27D" w14:textId="77777777" w:rsidR="000408E5" w:rsidRPr="000408E5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 xml:space="preserve">koszty dojazdu, podatków, </w:t>
      </w:r>
    </w:p>
    <w:p w14:paraId="6692ECA9" w14:textId="77777777" w:rsidR="000408E5" w:rsidRPr="000408E5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koszty ubezpieczenia,</w:t>
      </w:r>
    </w:p>
    <w:p w14:paraId="2D8DF4C6" w14:textId="77777777" w:rsidR="000408E5" w:rsidRPr="000408E5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koszty robocizny bezpośredniej wraz z towarzyszącymi kosztami,</w:t>
      </w:r>
    </w:p>
    <w:p w14:paraId="39F4208E" w14:textId="77777777" w:rsidR="000408E5" w:rsidRDefault="000408E5" w:rsidP="00836914">
      <w:pPr>
        <w:numPr>
          <w:ilvl w:val="0"/>
          <w:numId w:val="4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eastAsia="Calibri" w:hAnsi="Verdana"/>
          <w:sz w:val="20"/>
          <w:szCs w:val="20"/>
          <w:lang w:eastAsia="en-US"/>
        </w:rPr>
        <w:t>koszty pracy pojazdów, sprzętu i wszelkich urządzeń niezbędnych do zrealizowania przedmiotu umowy wraz z kosztami towarzyszącymi.</w:t>
      </w:r>
    </w:p>
    <w:p w14:paraId="6591AC25" w14:textId="77777777" w:rsidR="000408E5" w:rsidRPr="000408E5" w:rsidRDefault="000408E5" w:rsidP="00836914">
      <w:pPr>
        <w:numPr>
          <w:ilvl w:val="0"/>
          <w:numId w:val="12"/>
        </w:numPr>
        <w:spacing w:line="360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0408E5">
        <w:rPr>
          <w:rFonts w:ascii="Verdana" w:hAnsi="Verdana"/>
          <w:sz w:val="20"/>
          <w:szCs w:val="20"/>
        </w:rPr>
        <w:t>Z wykonanych czynności należy sporządzić protokół, który powinien zawierać:</w:t>
      </w:r>
    </w:p>
    <w:p w14:paraId="2085E900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datę wykonania,</w:t>
      </w:r>
    </w:p>
    <w:p w14:paraId="4C486B82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opis wykonanych czynności,</w:t>
      </w:r>
    </w:p>
    <w:p w14:paraId="11513126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ocenę stanu instalacji po przeglądzie,</w:t>
      </w:r>
    </w:p>
    <w:p w14:paraId="72D726E3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zalecenia do dalszej eksploatacji,</w:t>
      </w:r>
    </w:p>
    <w:p w14:paraId="42FBD97C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podpisy osób uprawnionych do przeprowadzania poszczególnych przeglądów,</w:t>
      </w:r>
    </w:p>
    <w:p w14:paraId="52D3502C" w14:textId="77777777" w:rsidR="000408E5" w:rsidRPr="000408E5" w:rsidRDefault="000408E5" w:rsidP="00836914">
      <w:pPr>
        <w:pStyle w:val="Podstawowy"/>
        <w:numPr>
          <w:ilvl w:val="0"/>
          <w:numId w:val="5"/>
        </w:numPr>
        <w:spacing w:line="360" w:lineRule="auto"/>
        <w:jc w:val="both"/>
      </w:pPr>
      <w:r w:rsidRPr="000408E5">
        <w:t>ew. wyniki badań i pomiarów</w:t>
      </w:r>
      <w:r w:rsidR="00EA28F8">
        <w:t>.</w:t>
      </w:r>
    </w:p>
    <w:p w14:paraId="0FB797EE" w14:textId="77777777" w:rsidR="000408E5" w:rsidRPr="000408E5" w:rsidRDefault="000408E5" w:rsidP="00836914">
      <w:pPr>
        <w:numPr>
          <w:ilvl w:val="0"/>
          <w:numId w:val="2"/>
        </w:numPr>
        <w:spacing w:line="360" w:lineRule="auto"/>
        <w:ind w:left="357" w:firstLine="0"/>
        <w:jc w:val="both"/>
        <w:rPr>
          <w:rFonts w:ascii="Verdana" w:hAnsi="Verdana"/>
          <w:b/>
          <w:sz w:val="20"/>
          <w:szCs w:val="20"/>
        </w:rPr>
      </w:pPr>
      <w:r w:rsidRPr="000408E5">
        <w:rPr>
          <w:rFonts w:ascii="Verdana" w:hAnsi="Verdana" w:cs="Arial"/>
          <w:b/>
          <w:sz w:val="20"/>
          <w:szCs w:val="20"/>
        </w:rPr>
        <w:t>P</w:t>
      </w:r>
      <w:r w:rsidR="00B87BCD">
        <w:rPr>
          <w:rFonts w:ascii="Verdana" w:hAnsi="Verdana" w:cs="Arial"/>
          <w:b/>
          <w:sz w:val="20"/>
          <w:szCs w:val="20"/>
        </w:rPr>
        <w:t>RACE KONSERWACYJNO-SERWISOWE (INTERWENCJA)</w:t>
      </w:r>
    </w:p>
    <w:p w14:paraId="114C472D" w14:textId="77777777" w:rsidR="000408E5" w:rsidRPr="000408E5" w:rsidRDefault="000408E5" w:rsidP="00836914">
      <w:pPr>
        <w:numPr>
          <w:ilvl w:val="0"/>
          <w:numId w:val="13"/>
        </w:num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0408E5">
        <w:rPr>
          <w:rFonts w:ascii="Verdana" w:hAnsi="Verdana" w:cs="Arial"/>
          <w:sz w:val="20"/>
          <w:szCs w:val="20"/>
        </w:rPr>
        <w:t xml:space="preserve">Prace konserwacyjno-serwisowe będą wykonywane na zgłoszenie Zamawiającego, w momencie wystąpienia awarii lub usterki urządzeń objętych zamówieniem. </w:t>
      </w:r>
    </w:p>
    <w:p w14:paraId="3653484A" w14:textId="77777777" w:rsidR="000408E5" w:rsidRPr="000408E5" w:rsidRDefault="000408E5" w:rsidP="00836914">
      <w:pPr>
        <w:numPr>
          <w:ilvl w:val="0"/>
          <w:numId w:val="13"/>
        </w:num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0408E5">
        <w:rPr>
          <w:rFonts w:ascii="Verdana" w:hAnsi="Verdana" w:cs="Arial"/>
          <w:sz w:val="20"/>
          <w:szCs w:val="20"/>
        </w:rPr>
        <w:t>Zgłoszenie nastąpi telefonicznie, a następnie potwierdzenie mailowo.</w:t>
      </w:r>
    </w:p>
    <w:p w14:paraId="3409088A" w14:textId="77777777" w:rsidR="000408E5" w:rsidRPr="000408E5" w:rsidRDefault="000408E5" w:rsidP="00836914">
      <w:pPr>
        <w:numPr>
          <w:ilvl w:val="0"/>
          <w:numId w:val="13"/>
        </w:num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0408E5">
        <w:rPr>
          <w:rFonts w:ascii="Verdana" w:hAnsi="Verdana" w:cs="Arial"/>
          <w:sz w:val="20"/>
          <w:szCs w:val="20"/>
        </w:rPr>
        <w:t>Wykonawca zobowiązany jest do podjęcia działań w terminie 48h od momentu zgłoszenia, chyba że ustalono inny termin.</w:t>
      </w:r>
    </w:p>
    <w:p w14:paraId="59995ED0" w14:textId="77777777" w:rsidR="000408E5" w:rsidRPr="005B3259" w:rsidRDefault="000408E5" w:rsidP="005B3259">
      <w:pPr>
        <w:numPr>
          <w:ilvl w:val="0"/>
          <w:numId w:val="13"/>
        </w:num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0408E5">
        <w:rPr>
          <w:rFonts w:ascii="Verdana" w:hAnsi="Verdana"/>
          <w:sz w:val="20"/>
          <w:szCs w:val="20"/>
        </w:rPr>
        <w:t>W ramach prowadzonych prac Wykonawca dokona weryfikacji przyczyn powstania usterki oraz określi sposób naprawy/wymiany. Z czynności zostanie sporządzony protokół zawierający opis i kosztorys usunięcia ewentualnych uszkodzeń bądź niesprawnych urządzeń, podpisany przez przedstawicieli Stron.</w:t>
      </w:r>
    </w:p>
    <w:p w14:paraId="6BD732BE" w14:textId="77777777" w:rsidR="00957A56" w:rsidRPr="00D52DF3" w:rsidRDefault="00B87BCD" w:rsidP="00836914">
      <w:pPr>
        <w:numPr>
          <w:ilvl w:val="0"/>
          <w:numId w:val="2"/>
        </w:numPr>
        <w:spacing w:line="360" w:lineRule="auto"/>
        <w:ind w:left="357" w:firstLine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ODBIÓR I ZAPŁATA</w:t>
      </w:r>
    </w:p>
    <w:p w14:paraId="39C2936B" w14:textId="77777777" w:rsidR="00957A56" w:rsidRPr="00957A56" w:rsidRDefault="00957A56" w:rsidP="00836914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957A56">
        <w:rPr>
          <w:rFonts w:ascii="Verdana" w:hAnsi="Verdana" w:cs="Verdana,Bold"/>
          <w:bCs/>
          <w:color w:val="000000"/>
          <w:sz w:val="20"/>
          <w:szCs w:val="20"/>
        </w:rPr>
        <w:t>Jednostką obmiarową jest:</w:t>
      </w:r>
    </w:p>
    <w:p w14:paraId="789E3507" w14:textId="77777777" w:rsidR="00957A56" w:rsidRPr="00957A56" w:rsidRDefault="00957A56" w:rsidP="00836914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957A56">
        <w:rPr>
          <w:rFonts w:ascii="Verdana" w:hAnsi="Verdana" w:cs="Verdana,Bold"/>
          <w:bCs/>
          <w:color w:val="000000"/>
          <w:sz w:val="20"/>
          <w:szCs w:val="20"/>
        </w:rPr>
        <w:t>1 szt. przeglądu,</w:t>
      </w:r>
    </w:p>
    <w:p w14:paraId="0B751A07" w14:textId="77777777" w:rsidR="0087166E" w:rsidRPr="009F37E5" w:rsidRDefault="0087166E" w:rsidP="0087166E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9F37E5">
        <w:rPr>
          <w:rFonts w:ascii="Verdana" w:hAnsi="Verdana" w:cs="Verdana,Bold"/>
          <w:bCs/>
          <w:color w:val="000000"/>
          <w:sz w:val="20"/>
          <w:szCs w:val="20"/>
        </w:rPr>
        <w:t>1 roboczogodzina wykonywania czynności serwisowych</w:t>
      </w:r>
      <w:r>
        <w:rPr>
          <w:rFonts w:ascii="Verdana" w:hAnsi="Verdana" w:cs="Verdana,Bold"/>
          <w:bCs/>
          <w:color w:val="000000"/>
          <w:sz w:val="20"/>
          <w:szCs w:val="20"/>
        </w:rPr>
        <w:t xml:space="preserve"> (bez dojazdu)</w:t>
      </w:r>
      <w:r w:rsidRPr="009F37E5">
        <w:rPr>
          <w:rFonts w:ascii="Verdana" w:hAnsi="Verdana" w:cs="Verdana,Bold"/>
          <w:bCs/>
          <w:color w:val="000000"/>
          <w:sz w:val="20"/>
          <w:szCs w:val="20"/>
        </w:rPr>
        <w:t>.</w:t>
      </w:r>
    </w:p>
    <w:p w14:paraId="0F67A11A" w14:textId="77777777" w:rsidR="00957A56" w:rsidRPr="00957A56" w:rsidRDefault="00957A56" w:rsidP="00836914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957A56">
        <w:rPr>
          <w:rFonts w:ascii="Verdana" w:hAnsi="Verdana" w:cs="Verdana,Bold"/>
          <w:bCs/>
          <w:color w:val="000000"/>
          <w:sz w:val="20"/>
          <w:szCs w:val="20"/>
        </w:rPr>
        <w:t xml:space="preserve">Podstawę wynagrodzenia za wykonanie usługi interwencyjnej będzie stanowić </w:t>
      </w:r>
      <w:r w:rsidR="001861EB">
        <w:rPr>
          <w:rFonts w:ascii="Verdana" w:hAnsi="Verdana" w:cs="Verdana,Bold"/>
          <w:bCs/>
          <w:color w:val="000000"/>
          <w:sz w:val="20"/>
          <w:szCs w:val="20"/>
        </w:rPr>
        <w:t>iloczyn</w:t>
      </w:r>
      <w:r w:rsidRPr="00957A56">
        <w:rPr>
          <w:rFonts w:ascii="Verdana" w:hAnsi="Verdana" w:cs="Verdana,Bold"/>
          <w:bCs/>
          <w:color w:val="000000"/>
          <w:sz w:val="20"/>
          <w:szCs w:val="20"/>
        </w:rPr>
        <w:t xml:space="preserve">: </w:t>
      </w:r>
      <w:r w:rsidR="001861EB">
        <w:rPr>
          <w:rFonts w:ascii="Verdana" w:hAnsi="Verdana" w:cs="Verdana,Bold"/>
          <w:bCs/>
          <w:color w:val="000000"/>
          <w:sz w:val="20"/>
          <w:szCs w:val="20"/>
        </w:rPr>
        <w:t xml:space="preserve">czasu pracy i ceny jednostkowej </w:t>
      </w:r>
      <w:r w:rsidRPr="00957A56">
        <w:rPr>
          <w:rFonts w:ascii="Verdana" w:hAnsi="Verdana" w:cs="Verdana,Bold"/>
          <w:bCs/>
          <w:color w:val="000000"/>
          <w:sz w:val="20"/>
          <w:szCs w:val="20"/>
        </w:rPr>
        <w:t>pracy personelu Wykonawcy.</w:t>
      </w:r>
    </w:p>
    <w:p w14:paraId="159C23F0" w14:textId="77777777" w:rsidR="00957A56" w:rsidRPr="00DE49C9" w:rsidRDefault="00957A56" w:rsidP="0083691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DE49C9">
        <w:rPr>
          <w:rFonts w:ascii="Verdana" w:hAnsi="Verdana"/>
          <w:sz w:val="20"/>
          <w:szCs w:val="20"/>
          <w:lang w:eastAsia="ar-SA"/>
        </w:rPr>
        <w:t>Zapłata nastąpi po wykonaniu i protokolarnym potwierdzeniu wykonanej części usługi przez Strony, który to dokument stanowić będzie podstawę wystawienia faktury VAT.</w:t>
      </w:r>
    </w:p>
    <w:p w14:paraId="221B5839" w14:textId="77777777" w:rsidR="00957A56" w:rsidRPr="00B87BCD" w:rsidRDefault="00957A56" w:rsidP="00957A5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  <w:r w:rsidRPr="00DE49C9">
        <w:rPr>
          <w:rFonts w:ascii="Verdana" w:hAnsi="Verdana"/>
          <w:sz w:val="20"/>
          <w:szCs w:val="20"/>
          <w:lang w:eastAsia="ar-SA"/>
        </w:rPr>
        <w:lastRenderedPageBreak/>
        <w:t>Wynagrodzenie będzie płatne w terminie do 30 dni od daty otrzymania prawidłowo wystawionej i zaakceptowanej przez Zamawiającego faktury VAT w formie przelewu na rachunek bankowy Wykonawcy.</w:t>
      </w:r>
    </w:p>
    <w:p w14:paraId="3D9C9F21" w14:textId="77777777" w:rsidR="00B87BCD" w:rsidRPr="00940049" w:rsidRDefault="00B87BCD" w:rsidP="00B87BCD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Verdana" w:hAnsi="Verdana" w:cs="Verdana,Bold"/>
          <w:bCs/>
          <w:color w:val="000000"/>
          <w:sz w:val="20"/>
          <w:szCs w:val="20"/>
        </w:rPr>
      </w:pPr>
    </w:p>
    <w:p w14:paraId="3C917A5F" w14:textId="77777777" w:rsidR="000408E5" w:rsidRPr="007101FA" w:rsidRDefault="000408E5" w:rsidP="000408E5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iCs/>
          <w:sz w:val="20"/>
          <w:szCs w:val="20"/>
          <w:lang w:eastAsia="ar-SA"/>
        </w:rPr>
      </w:pPr>
      <w:r w:rsidRPr="007101FA">
        <w:rPr>
          <w:rFonts w:ascii="Verdana" w:hAnsi="Verdana"/>
          <w:iCs/>
          <w:sz w:val="20"/>
          <w:szCs w:val="20"/>
          <w:lang w:eastAsia="ar-SA"/>
        </w:rPr>
        <w:t>Sporządził:</w:t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Cs/>
          <w:sz w:val="20"/>
          <w:szCs w:val="20"/>
          <w:lang w:eastAsia="ar-SA"/>
        </w:rPr>
        <w:tab/>
        <w:t>Zaakceptowała:</w:t>
      </w:r>
    </w:p>
    <w:p w14:paraId="34106FFF" w14:textId="2DCC1C8C" w:rsidR="00646C80" w:rsidRPr="00940049" w:rsidRDefault="000408E5" w:rsidP="0094004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Verdana" w:hAnsi="Verdana"/>
          <w:i/>
          <w:iCs/>
          <w:sz w:val="20"/>
          <w:szCs w:val="20"/>
          <w:lang w:eastAsia="ar-SA"/>
        </w:rPr>
      </w:pPr>
      <w:r w:rsidRPr="007101FA">
        <w:rPr>
          <w:rFonts w:ascii="Verdana" w:hAnsi="Verdana"/>
          <w:i/>
          <w:iCs/>
          <w:sz w:val="20"/>
          <w:szCs w:val="20"/>
          <w:lang w:eastAsia="ar-SA"/>
        </w:rPr>
        <w:t>Grzegorz Chamala</w:t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7101FA">
        <w:rPr>
          <w:rFonts w:ascii="Verdana" w:hAnsi="Verdana"/>
          <w:i/>
          <w:iCs/>
          <w:sz w:val="20"/>
          <w:szCs w:val="20"/>
          <w:lang w:eastAsia="ar-SA"/>
        </w:rPr>
        <w:tab/>
      </w:r>
      <w:r w:rsidRPr="00A52CA4">
        <w:rPr>
          <w:rFonts w:ascii="Verdana" w:hAnsi="Verdana"/>
          <w:i/>
          <w:iCs/>
          <w:sz w:val="20"/>
          <w:szCs w:val="20"/>
          <w:lang w:eastAsia="ar-SA"/>
        </w:rPr>
        <w:tab/>
      </w:r>
      <w:r w:rsidR="00C97C99">
        <w:rPr>
          <w:rFonts w:ascii="Verdana" w:hAnsi="Verdana"/>
          <w:i/>
          <w:iCs/>
          <w:sz w:val="20"/>
          <w:szCs w:val="20"/>
        </w:rPr>
        <w:t>Krystyna Woźnica</w:t>
      </w:r>
    </w:p>
    <w:sectPr w:rsidR="00646C80" w:rsidRPr="00940049" w:rsidSect="00554F06">
      <w:footerReference w:type="default" r:id="rId8"/>
      <w:headerReference w:type="first" r:id="rId9"/>
      <w:footerReference w:type="first" r:id="rId10"/>
      <w:pgSz w:w="11906" w:h="16838"/>
      <w:pgMar w:top="1247" w:right="1418" w:bottom="1134" w:left="1418" w:header="102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E0109" w14:textId="77777777" w:rsidR="007C2436" w:rsidRDefault="007C2436">
      <w:r>
        <w:separator/>
      </w:r>
    </w:p>
  </w:endnote>
  <w:endnote w:type="continuationSeparator" w:id="0">
    <w:p w14:paraId="4B833AE6" w14:textId="77777777" w:rsidR="007C2436" w:rsidRDefault="007C2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0A94C" w14:textId="7A4BF7CB" w:rsidR="00D80BC7" w:rsidRDefault="00B94775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808080"/>
        <w:sz w:val="28"/>
      </w:rPr>
    </w:pPr>
    <w:r>
      <w:rPr>
        <w:rFonts w:ascii="Verdana" w:hAnsi="Verdana"/>
        <w:b/>
        <w:noProof/>
        <w:color w:val="808080"/>
        <w:sz w:val="28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724DD9" wp14:editId="0EBCC130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9525" t="7620" r="12065" b="11430"/>
              <wp:wrapNone/>
              <wp:docPr id="1657533521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496B2E" id="Line 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" strokecolor="gray" strokeweight=".5pt"/>
          </w:pict>
        </mc:Fallback>
      </mc:AlternateContent>
    </w:r>
    <w:r>
      <w:rPr>
        <w:rFonts w:ascii="Verdana" w:hAnsi="Verdana"/>
        <w:b/>
        <w:noProof/>
        <w:color w:val="808080"/>
        <w:sz w:val="2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214265" wp14:editId="75487F4E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9525" t="7620" r="12065" b="11430"/>
              <wp:wrapNone/>
              <wp:docPr id="1967457849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EEEA27" id="Line 10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" strokecolor="gray" strokeweight=".5pt"/>
          </w:pict>
        </mc:Fallback>
      </mc:AlternateContent>
    </w:r>
  </w:p>
  <w:p w14:paraId="3A4BC285" w14:textId="77777777" w:rsidR="00D80BC7" w:rsidRPr="007101FA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  <w:lang w:val="de-DE"/>
      </w:rPr>
    </w:pPr>
    <w:r w:rsidRPr="007101FA">
      <w:rPr>
        <w:rFonts w:ascii="Verdana" w:hAnsi="Verdana"/>
        <w:b/>
        <w:color w:val="FF690A"/>
        <w:w w:val="90"/>
        <w:sz w:val="14"/>
      </w:rPr>
      <w:t>Generalna Dyrekcja</w:t>
    </w:r>
    <w:r w:rsidRPr="007101FA">
      <w:rPr>
        <w:rFonts w:ascii="Verdana" w:hAnsi="Verdana"/>
        <w:b/>
        <w:color w:val="808080"/>
        <w:w w:val="90"/>
        <w:sz w:val="14"/>
      </w:rPr>
      <w:tab/>
      <w:t xml:space="preserve">                   </w:t>
    </w:r>
    <w:r w:rsidRPr="007101FA">
      <w:rPr>
        <w:rFonts w:ascii="Verdana" w:hAnsi="Verdana"/>
        <w:color w:val="808080"/>
        <w:w w:val="90"/>
        <w:sz w:val="14"/>
      </w:rPr>
      <w:t xml:space="preserve">ul. </w:t>
    </w:r>
    <w:r w:rsidR="007101FA">
      <w:rPr>
        <w:rFonts w:ascii="Verdana" w:hAnsi="Verdana"/>
        <w:color w:val="808080"/>
        <w:w w:val="90"/>
        <w:sz w:val="14"/>
      </w:rPr>
      <w:t>Częstochowska 105 Lgota</w:t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</w:rPr>
      <w:t>www.gddkia.gov.pl</w:t>
    </w:r>
    <w:r w:rsidRPr="007101FA">
      <w:rPr>
        <w:rFonts w:ascii="Verdana" w:hAnsi="Verdana"/>
        <w:color w:val="808080"/>
        <w:w w:val="90"/>
        <w:sz w:val="14"/>
        <w:lang w:val="de-DE"/>
      </w:rPr>
      <w:t xml:space="preserve"> </w:t>
    </w:r>
  </w:p>
  <w:p w14:paraId="0772302D" w14:textId="77777777" w:rsidR="00D80BC7" w:rsidRPr="007101FA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FF690A"/>
        <w:w w:val="90"/>
        <w:sz w:val="14"/>
      </w:rPr>
    </w:pPr>
    <w:r w:rsidRPr="007101FA">
      <w:rPr>
        <w:rFonts w:ascii="Verdana" w:hAnsi="Verdana"/>
        <w:b/>
        <w:color w:val="FF690A"/>
        <w:w w:val="90"/>
        <w:sz w:val="14"/>
      </w:rPr>
      <w:t xml:space="preserve">Dróg Krajowych i Autostrad                                       </w:t>
    </w:r>
    <w:r w:rsidRPr="007101FA">
      <w:rPr>
        <w:rFonts w:ascii="Verdana" w:hAnsi="Verdana"/>
        <w:color w:val="808080"/>
        <w:w w:val="90"/>
        <w:sz w:val="14"/>
      </w:rPr>
      <w:t>42-</w:t>
    </w:r>
    <w:r w:rsidR="007101FA">
      <w:rPr>
        <w:rFonts w:ascii="Verdana" w:hAnsi="Verdana"/>
        <w:color w:val="808080"/>
        <w:w w:val="90"/>
        <w:sz w:val="14"/>
      </w:rPr>
      <w:t>10</w:t>
    </w:r>
    <w:r w:rsidRPr="007101FA">
      <w:rPr>
        <w:rFonts w:ascii="Verdana" w:hAnsi="Verdana"/>
        <w:color w:val="808080"/>
        <w:w w:val="90"/>
        <w:sz w:val="14"/>
      </w:rPr>
      <w:t xml:space="preserve">0 </w:t>
    </w:r>
    <w:r w:rsidR="007101FA">
      <w:rPr>
        <w:rFonts w:ascii="Verdana" w:hAnsi="Verdana"/>
        <w:color w:val="808080"/>
        <w:w w:val="90"/>
        <w:sz w:val="14"/>
      </w:rPr>
      <w:t>Kłobuck</w:t>
    </w:r>
    <w:r w:rsidRPr="007101FA">
      <w:rPr>
        <w:rFonts w:ascii="Verdana" w:hAnsi="Verdana"/>
        <w:color w:val="808080"/>
        <w:w w:val="90"/>
        <w:sz w:val="14"/>
      </w:rPr>
      <w:tab/>
    </w:r>
    <w:r w:rsidRPr="007101FA">
      <w:rPr>
        <w:rFonts w:ascii="Verdana" w:hAnsi="Verdana"/>
        <w:color w:val="808080"/>
        <w:w w:val="90"/>
        <w:sz w:val="14"/>
      </w:rPr>
      <w:tab/>
    </w:r>
    <w:r w:rsidRPr="007101FA">
      <w:rPr>
        <w:rFonts w:ascii="Verdana" w:hAnsi="Verdana"/>
        <w:color w:val="808080"/>
        <w:w w:val="90"/>
        <w:sz w:val="14"/>
        <w:lang w:val="de-DE"/>
      </w:rPr>
      <w:t xml:space="preserve">e-mail: </w:t>
    </w:r>
    <w:r w:rsidRPr="007101FA">
      <w:rPr>
        <w:rFonts w:ascii="Verdana" w:hAnsi="Verdana"/>
        <w:color w:val="808080"/>
        <w:w w:val="90"/>
        <w:sz w:val="14"/>
      </w:rPr>
      <w:t>rdk_kat1@gddkia.gov.pl</w:t>
    </w:r>
  </w:p>
  <w:p w14:paraId="42AEE93E" w14:textId="77777777" w:rsidR="00D80BC7" w:rsidRPr="007101FA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Odział w Katowicach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tel.: </w:t>
    </w:r>
    <w:r w:rsidR="007101FA">
      <w:rPr>
        <w:rFonts w:ascii="Verdana" w:hAnsi="Verdana"/>
        <w:color w:val="808080"/>
        <w:w w:val="90"/>
        <w:sz w:val="14"/>
      </w:rPr>
      <w:t xml:space="preserve">+48 </w:t>
    </w:r>
    <w:r w:rsidRPr="007101FA">
      <w:rPr>
        <w:rFonts w:ascii="Verdana" w:hAnsi="Verdana"/>
        <w:color w:val="808080"/>
        <w:w w:val="90"/>
        <w:sz w:val="14"/>
      </w:rPr>
      <w:t xml:space="preserve">34 </w:t>
    </w:r>
    <w:r w:rsidR="007101FA">
      <w:rPr>
        <w:rFonts w:ascii="Verdana" w:hAnsi="Verdana"/>
        <w:color w:val="808080"/>
        <w:w w:val="90"/>
        <w:sz w:val="14"/>
      </w:rPr>
      <w:t>50-65-090</w:t>
    </w:r>
  </w:p>
  <w:p w14:paraId="4B36C085" w14:textId="77777777" w:rsidR="00D80BC7" w:rsidRDefault="00D80BC7" w:rsidP="00D80BC7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Rejon w Częstochowie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</w:t>
    </w:r>
  </w:p>
  <w:p w14:paraId="0E8495B9" w14:textId="77777777" w:rsidR="00D80BC7" w:rsidRPr="006E794A" w:rsidRDefault="007101FA" w:rsidP="006E794A">
    <w:pPr>
      <w:pStyle w:val="Stopka"/>
      <w:tabs>
        <w:tab w:val="clear" w:pos="4536"/>
        <w:tab w:val="left" w:pos="3544"/>
        <w:tab w:val="left" w:pos="5670"/>
      </w:tabs>
      <w:rPr>
        <w:rFonts w:ascii="Verdana" w:hAnsi="Verdana"/>
        <w:color w:val="808080"/>
        <w:sz w:val="14"/>
      </w:rPr>
    </w:pPr>
    <w:r>
      <w:rPr>
        <w:rFonts w:ascii="Verdana" w:hAnsi="Verdana"/>
        <w:b/>
        <w:color w:val="FF690A"/>
        <w:sz w:val="14"/>
      </w:rPr>
      <w:t>z siedzibą w Lgoci</w:t>
    </w:r>
    <w:r w:rsidR="007D2F6C">
      <w:rPr>
        <w:rFonts w:ascii="Verdana" w:hAnsi="Verdana"/>
        <w:b/>
        <w:color w:val="FF690A"/>
        <w:sz w:val="14"/>
      </w:rPr>
      <w:t>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C9EFD" w14:textId="4D1397C7" w:rsidR="009D59CA" w:rsidRDefault="00B94775" w:rsidP="009D59C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808080"/>
        <w:sz w:val="28"/>
      </w:rPr>
    </w:pPr>
    <w:r>
      <w:rPr>
        <w:rFonts w:ascii="Verdana" w:hAnsi="Verdana"/>
        <w:b/>
        <w:noProof/>
        <w:color w:val="808080"/>
        <w:sz w:val="28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CF2E5F8" wp14:editId="318B6E4F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9525" t="7620" r="12065" b="11430"/>
              <wp:wrapNone/>
              <wp:docPr id="1171591795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93AA3E" id="Line 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" strokecolor="gray" strokeweight=".5pt"/>
          </w:pict>
        </mc:Fallback>
      </mc:AlternateContent>
    </w:r>
    <w:r>
      <w:rPr>
        <w:rFonts w:ascii="Verdana" w:hAnsi="Verdana"/>
        <w:b/>
        <w:noProof/>
        <w:color w:val="808080"/>
        <w:sz w:val="2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D6D66BF" wp14:editId="5BCEB11B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9525" t="7620" r="12065" b="11430"/>
              <wp:wrapNone/>
              <wp:docPr id="755814975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EF779C" id="Line 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" strokecolor="gray" strokeweight=".5pt"/>
          </w:pict>
        </mc:Fallback>
      </mc:AlternateContent>
    </w:r>
  </w:p>
  <w:p w14:paraId="2FCC2242" w14:textId="77777777" w:rsidR="006E794A" w:rsidRPr="007101F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  <w:lang w:val="de-DE"/>
      </w:rPr>
    </w:pPr>
    <w:r w:rsidRPr="007101FA">
      <w:rPr>
        <w:rFonts w:ascii="Verdana" w:hAnsi="Verdana"/>
        <w:b/>
        <w:color w:val="FF690A"/>
        <w:w w:val="90"/>
        <w:sz w:val="14"/>
      </w:rPr>
      <w:t>Generalna Dyrekcja</w:t>
    </w:r>
    <w:r w:rsidRPr="007101FA">
      <w:rPr>
        <w:rFonts w:ascii="Verdana" w:hAnsi="Verdana"/>
        <w:b/>
        <w:color w:val="808080"/>
        <w:w w:val="90"/>
        <w:sz w:val="14"/>
      </w:rPr>
      <w:tab/>
      <w:t xml:space="preserve">                   </w:t>
    </w:r>
    <w:r w:rsidRPr="007101FA">
      <w:rPr>
        <w:rFonts w:ascii="Verdana" w:hAnsi="Verdana"/>
        <w:color w:val="808080"/>
        <w:w w:val="90"/>
        <w:sz w:val="14"/>
      </w:rPr>
      <w:t xml:space="preserve">ul. </w:t>
    </w:r>
    <w:r>
      <w:rPr>
        <w:rFonts w:ascii="Verdana" w:hAnsi="Verdana"/>
        <w:color w:val="808080"/>
        <w:w w:val="90"/>
        <w:sz w:val="14"/>
      </w:rPr>
      <w:t>Częstochowska 105 Lgota</w:t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  <w:lang w:val="de-DE"/>
      </w:rPr>
      <w:tab/>
    </w:r>
    <w:r w:rsidRPr="007101FA">
      <w:rPr>
        <w:rFonts w:ascii="Verdana" w:hAnsi="Verdana"/>
        <w:color w:val="808080"/>
        <w:w w:val="90"/>
        <w:sz w:val="14"/>
      </w:rPr>
      <w:t>www.gddkia.gov.pl</w:t>
    </w:r>
    <w:r w:rsidRPr="007101FA">
      <w:rPr>
        <w:rFonts w:ascii="Verdana" w:hAnsi="Verdana"/>
        <w:color w:val="808080"/>
        <w:w w:val="90"/>
        <w:sz w:val="14"/>
        <w:lang w:val="de-DE"/>
      </w:rPr>
      <w:t xml:space="preserve"> </w:t>
    </w:r>
  </w:p>
  <w:p w14:paraId="454B095B" w14:textId="77777777" w:rsidR="006E794A" w:rsidRPr="007101F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b/>
        <w:color w:val="FF690A"/>
        <w:w w:val="90"/>
        <w:sz w:val="14"/>
      </w:rPr>
    </w:pPr>
    <w:r w:rsidRPr="007101FA">
      <w:rPr>
        <w:rFonts w:ascii="Verdana" w:hAnsi="Verdana"/>
        <w:b/>
        <w:color w:val="FF690A"/>
        <w:w w:val="90"/>
        <w:sz w:val="14"/>
      </w:rPr>
      <w:t xml:space="preserve">Dróg Krajowych i Autostrad                                       </w:t>
    </w:r>
    <w:r w:rsidRPr="007101FA">
      <w:rPr>
        <w:rFonts w:ascii="Verdana" w:hAnsi="Verdana"/>
        <w:color w:val="808080"/>
        <w:w w:val="90"/>
        <w:sz w:val="14"/>
      </w:rPr>
      <w:t>42-</w:t>
    </w:r>
    <w:r>
      <w:rPr>
        <w:rFonts w:ascii="Verdana" w:hAnsi="Verdana"/>
        <w:color w:val="808080"/>
        <w:w w:val="90"/>
        <w:sz w:val="14"/>
      </w:rPr>
      <w:t>10</w:t>
    </w:r>
    <w:r w:rsidRPr="007101FA">
      <w:rPr>
        <w:rFonts w:ascii="Verdana" w:hAnsi="Verdana"/>
        <w:color w:val="808080"/>
        <w:w w:val="90"/>
        <w:sz w:val="14"/>
      </w:rPr>
      <w:t xml:space="preserve">0 </w:t>
    </w:r>
    <w:r>
      <w:rPr>
        <w:rFonts w:ascii="Verdana" w:hAnsi="Verdana"/>
        <w:color w:val="808080"/>
        <w:w w:val="90"/>
        <w:sz w:val="14"/>
      </w:rPr>
      <w:t>Kłobuck</w:t>
    </w:r>
    <w:r w:rsidRPr="007101FA">
      <w:rPr>
        <w:rFonts w:ascii="Verdana" w:hAnsi="Verdana"/>
        <w:color w:val="808080"/>
        <w:w w:val="90"/>
        <w:sz w:val="14"/>
      </w:rPr>
      <w:tab/>
    </w:r>
    <w:r w:rsidRPr="007101FA">
      <w:rPr>
        <w:rFonts w:ascii="Verdana" w:hAnsi="Verdana"/>
        <w:color w:val="808080"/>
        <w:w w:val="90"/>
        <w:sz w:val="14"/>
      </w:rPr>
      <w:tab/>
    </w:r>
    <w:r w:rsidRPr="007101FA">
      <w:rPr>
        <w:rFonts w:ascii="Verdana" w:hAnsi="Verdana"/>
        <w:color w:val="808080"/>
        <w:w w:val="90"/>
        <w:sz w:val="14"/>
        <w:lang w:val="de-DE"/>
      </w:rPr>
      <w:t xml:space="preserve">e-mail: </w:t>
    </w:r>
    <w:r w:rsidRPr="007101FA">
      <w:rPr>
        <w:rFonts w:ascii="Verdana" w:hAnsi="Verdana"/>
        <w:color w:val="808080"/>
        <w:w w:val="90"/>
        <w:sz w:val="14"/>
      </w:rPr>
      <w:t>rdk_kat1@gddkia.gov.pl</w:t>
    </w:r>
  </w:p>
  <w:p w14:paraId="6AB2B78E" w14:textId="77777777" w:rsidR="006E794A" w:rsidRPr="007101F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Odział w Katowicach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tel.: </w:t>
    </w:r>
    <w:r>
      <w:rPr>
        <w:rFonts w:ascii="Verdana" w:hAnsi="Verdana"/>
        <w:color w:val="808080"/>
        <w:w w:val="90"/>
        <w:sz w:val="14"/>
      </w:rPr>
      <w:t xml:space="preserve">+48 </w:t>
    </w:r>
    <w:r w:rsidRPr="007101FA">
      <w:rPr>
        <w:rFonts w:ascii="Verdana" w:hAnsi="Verdana"/>
        <w:color w:val="808080"/>
        <w:w w:val="90"/>
        <w:sz w:val="14"/>
      </w:rPr>
      <w:t xml:space="preserve">34 </w:t>
    </w:r>
    <w:r>
      <w:rPr>
        <w:rFonts w:ascii="Verdana" w:hAnsi="Verdana"/>
        <w:color w:val="808080"/>
        <w:w w:val="90"/>
        <w:sz w:val="14"/>
      </w:rPr>
      <w:t>50-65-090</w:t>
    </w:r>
  </w:p>
  <w:p w14:paraId="6538B812" w14:textId="77777777" w:rsidR="006E794A" w:rsidRDefault="006E794A" w:rsidP="006E794A">
    <w:pPr>
      <w:pStyle w:val="Stopka"/>
      <w:tabs>
        <w:tab w:val="clear" w:pos="4536"/>
        <w:tab w:val="clear" w:pos="9072"/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7101FA">
      <w:rPr>
        <w:rFonts w:ascii="Verdana" w:hAnsi="Verdana"/>
        <w:b/>
        <w:color w:val="FF6600"/>
        <w:w w:val="90"/>
        <w:sz w:val="14"/>
      </w:rPr>
      <w:t>Rejon w Częstochowie</w:t>
    </w:r>
    <w:r w:rsidRPr="007101FA">
      <w:rPr>
        <w:rFonts w:ascii="Verdana" w:hAnsi="Verdana"/>
        <w:color w:val="808080"/>
        <w:w w:val="90"/>
        <w:sz w:val="14"/>
      </w:rPr>
      <w:tab/>
      <w:t xml:space="preserve">                  </w:t>
    </w:r>
  </w:p>
  <w:p w14:paraId="4BFA838C" w14:textId="77777777" w:rsidR="009D59CA" w:rsidRPr="006E794A" w:rsidRDefault="006E794A" w:rsidP="006E794A">
    <w:pPr>
      <w:pStyle w:val="Stopka"/>
      <w:tabs>
        <w:tab w:val="clear" w:pos="4536"/>
        <w:tab w:val="left" w:pos="3544"/>
        <w:tab w:val="left" w:pos="5670"/>
      </w:tabs>
      <w:rPr>
        <w:rFonts w:ascii="Verdana" w:hAnsi="Verdana"/>
        <w:color w:val="808080"/>
        <w:sz w:val="14"/>
      </w:rPr>
    </w:pPr>
    <w:r>
      <w:rPr>
        <w:rFonts w:ascii="Verdana" w:hAnsi="Verdana"/>
        <w:b/>
        <w:color w:val="FF690A"/>
        <w:sz w:val="14"/>
      </w:rPr>
      <w:t>z siedzibą w Lgocie</w:t>
    </w:r>
    <w:r w:rsidRPr="00BD0F69">
      <w:rPr>
        <w:rFonts w:ascii="Verdana" w:hAnsi="Verdana"/>
        <w:color w:val="80808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  <w:r w:rsidR="009D59CA">
      <w:rPr>
        <w:rFonts w:ascii="Verdana" w:hAnsi="Verdana"/>
        <w:color w:val="808080"/>
        <w:w w:val="90"/>
        <w:sz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7FB7B" w14:textId="77777777" w:rsidR="007C2436" w:rsidRDefault="007C2436">
      <w:r>
        <w:separator/>
      </w:r>
    </w:p>
  </w:footnote>
  <w:footnote w:type="continuationSeparator" w:id="0">
    <w:p w14:paraId="3B9D787C" w14:textId="77777777" w:rsidR="007C2436" w:rsidRDefault="007C2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9DA7D" w14:textId="77777777" w:rsidR="00B04725" w:rsidRDefault="00B04725" w:rsidP="008100F5">
    <w:pPr>
      <w:tabs>
        <w:tab w:val="left" w:pos="9072"/>
      </w:tabs>
      <w:ind w:left="4125" w:firstLine="708"/>
      <w:rPr>
        <w:rFonts w:ascii="Verdana" w:hAnsi="Verdana"/>
        <w:sz w:val="20"/>
        <w:szCs w:val="20"/>
      </w:rPr>
    </w:pPr>
  </w:p>
  <w:p w14:paraId="170FD916" w14:textId="2BF7DE11" w:rsidR="00FD520A" w:rsidRPr="007D52E6" w:rsidRDefault="00B94775" w:rsidP="00FD520A">
    <w:pPr>
      <w:pStyle w:val="Nagwek"/>
      <w:ind w:left="2544" w:firstLine="4536"/>
      <w:rPr>
        <w:rFonts w:ascii="Verdana" w:hAnsi="Verdana"/>
        <w:sz w:val="20"/>
        <w:szCs w:val="20"/>
      </w:rPr>
    </w:pPr>
    <w:r w:rsidRPr="007D52E6">
      <w:rPr>
        <w:rFonts w:ascii="Verdana" w:hAnsi="Verdana"/>
        <w:noProof/>
        <w:sz w:val="20"/>
        <w:szCs w:val="20"/>
      </w:rPr>
      <w:drawing>
        <wp:anchor distT="0" distB="0" distL="114300" distR="114300" simplePos="0" relativeHeight="251656704" behindDoc="1" locked="0" layoutInCell="1" allowOverlap="1" wp14:anchorId="16FCD7E3" wp14:editId="61DB0FBE">
          <wp:simplePos x="0" y="0"/>
          <wp:positionH relativeFrom="column">
            <wp:posOffset>390525</wp:posOffset>
          </wp:positionH>
          <wp:positionV relativeFrom="paragraph">
            <wp:posOffset>107315</wp:posOffset>
          </wp:positionV>
          <wp:extent cx="866775" cy="542925"/>
          <wp:effectExtent l="0" t="0" r="0" b="0"/>
          <wp:wrapNone/>
          <wp:docPr id="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07D524" w14:textId="77777777" w:rsidR="00FD520A" w:rsidRDefault="00FD520A" w:rsidP="00FD520A">
    <w:pPr>
      <w:pStyle w:val="Nagwek"/>
    </w:pPr>
  </w:p>
  <w:p w14:paraId="0588B01B" w14:textId="77777777" w:rsidR="00FD520A" w:rsidRDefault="00FD520A" w:rsidP="00FD520A">
    <w:pPr>
      <w:pStyle w:val="Nagwek"/>
    </w:pPr>
  </w:p>
  <w:p w14:paraId="67D8B01B" w14:textId="77777777" w:rsidR="00ED1433" w:rsidRPr="005F5F41" w:rsidRDefault="005F5F41" w:rsidP="005F5F41">
    <w:pPr>
      <w:ind w:left="4956" w:firstLine="708"/>
      <w:jc w:val="right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6DD2"/>
    <w:multiLevelType w:val="hybridMultilevel"/>
    <w:tmpl w:val="DD34C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C78BA"/>
    <w:multiLevelType w:val="hybridMultilevel"/>
    <w:tmpl w:val="8B469D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942928"/>
    <w:multiLevelType w:val="multilevel"/>
    <w:tmpl w:val="B650BD1E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1"/>
      <w:numFmt w:val="lowerLetter"/>
      <w:lvlText w:val="%2)"/>
      <w:lvlJc w:val="right"/>
      <w:pPr>
        <w:ind w:left="1353" w:hanging="360"/>
      </w:pPr>
      <w:rPr>
        <w:rFonts w:ascii="Verdana" w:eastAsia="Times New Roman" w:hAnsi="Verdana" w:cs="Times New Roman" w:hint="default"/>
        <w:b w:val="0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82B01DC"/>
    <w:multiLevelType w:val="hybridMultilevel"/>
    <w:tmpl w:val="BF0EFC7A"/>
    <w:lvl w:ilvl="0" w:tplc="81D2B6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65123"/>
    <w:multiLevelType w:val="multilevel"/>
    <w:tmpl w:val="B650BD1E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1"/>
      <w:numFmt w:val="lowerLetter"/>
      <w:lvlText w:val="%2)"/>
      <w:lvlJc w:val="right"/>
      <w:pPr>
        <w:ind w:left="1353" w:hanging="360"/>
      </w:pPr>
      <w:rPr>
        <w:rFonts w:ascii="Verdana" w:eastAsia="Times New Roman" w:hAnsi="Verdana" w:cs="Times New Roman" w:hint="default"/>
        <w:b w:val="0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6E61BC2"/>
    <w:multiLevelType w:val="hybridMultilevel"/>
    <w:tmpl w:val="3D9AB4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83865"/>
    <w:multiLevelType w:val="multilevel"/>
    <w:tmpl w:val="F7E0F7B4"/>
    <w:styleLink w:val="nowy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."/>
      <w:lvlJc w:val="left"/>
      <w:pPr>
        <w:ind w:left="1353" w:hanging="360"/>
      </w:p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D45B0"/>
    <w:multiLevelType w:val="hybridMultilevel"/>
    <w:tmpl w:val="5E8EF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A55DA"/>
    <w:multiLevelType w:val="hybridMultilevel"/>
    <w:tmpl w:val="4176B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10E4E"/>
    <w:multiLevelType w:val="hybridMultilevel"/>
    <w:tmpl w:val="5B22AFEA"/>
    <w:lvl w:ilvl="0" w:tplc="50903B4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D2D4B"/>
    <w:multiLevelType w:val="hybridMultilevel"/>
    <w:tmpl w:val="85B88C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AA2444"/>
    <w:multiLevelType w:val="hybridMultilevel"/>
    <w:tmpl w:val="022CCF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9295BAB"/>
    <w:multiLevelType w:val="hybridMultilevel"/>
    <w:tmpl w:val="E69A4C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D3B2726"/>
    <w:multiLevelType w:val="hybridMultilevel"/>
    <w:tmpl w:val="D004AD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C7009C3"/>
    <w:multiLevelType w:val="hybridMultilevel"/>
    <w:tmpl w:val="42AAF0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06E2052"/>
    <w:multiLevelType w:val="hybridMultilevel"/>
    <w:tmpl w:val="5C0C9D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D801012"/>
    <w:multiLevelType w:val="hybridMultilevel"/>
    <w:tmpl w:val="773EF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2185965"/>
    <w:multiLevelType w:val="hybridMultilevel"/>
    <w:tmpl w:val="89F2A956"/>
    <w:lvl w:ilvl="0" w:tplc="A6A6E172">
      <w:start w:val="1"/>
      <w:numFmt w:val="lowerLetter"/>
      <w:lvlText w:val="%1)"/>
      <w:lvlJc w:val="right"/>
      <w:pPr>
        <w:ind w:left="144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6BA1459"/>
    <w:multiLevelType w:val="hybridMultilevel"/>
    <w:tmpl w:val="A1A6F9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E3A5532"/>
    <w:multiLevelType w:val="multilevel"/>
    <w:tmpl w:val="B650BD1E"/>
    <w:lvl w:ilvl="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)"/>
      <w:lvlJc w:val="right"/>
      <w:pPr>
        <w:ind w:left="1353" w:hanging="360"/>
      </w:pPr>
      <w:rPr>
        <w:rFonts w:ascii="Verdana" w:eastAsia="Times New Roman" w:hAnsi="Verdana" w:cs="Times New Roman"/>
        <w:b w:val="0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77000776">
    <w:abstractNumId w:val="6"/>
  </w:num>
  <w:num w:numId="2" w16cid:durableId="915475724">
    <w:abstractNumId w:val="9"/>
  </w:num>
  <w:num w:numId="3" w16cid:durableId="1082525781">
    <w:abstractNumId w:val="8"/>
  </w:num>
  <w:num w:numId="4" w16cid:durableId="1457679446">
    <w:abstractNumId w:val="17"/>
  </w:num>
  <w:num w:numId="5" w16cid:durableId="1957133515">
    <w:abstractNumId w:val="7"/>
  </w:num>
  <w:num w:numId="6" w16cid:durableId="1451318836">
    <w:abstractNumId w:val="19"/>
  </w:num>
  <w:num w:numId="7" w16cid:durableId="6918076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7848694">
    <w:abstractNumId w:val="14"/>
  </w:num>
  <w:num w:numId="9" w16cid:durableId="1787117708">
    <w:abstractNumId w:val="3"/>
  </w:num>
  <w:num w:numId="10" w16cid:durableId="2013869967">
    <w:abstractNumId w:val="18"/>
  </w:num>
  <w:num w:numId="11" w16cid:durableId="548108578">
    <w:abstractNumId w:val="11"/>
  </w:num>
  <w:num w:numId="12" w16cid:durableId="1440561496">
    <w:abstractNumId w:val="4"/>
  </w:num>
  <w:num w:numId="13" w16cid:durableId="537395214">
    <w:abstractNumId w:val="2"/>
  </w:num>
  <w:num w:numId="14" w16cid:durableId="966083603">
    <w:abstractNumId w:val="0"/>
  </w:num>
  <w:num w:numId="15" w16cid:durableId="1162819145">
    <w:abstractNumId w:val="1"/>
  </w:num>
  <w:num w:numId="16" w16cid:durableId="1382367263">
    <w:abstractNumId w:val="13"/>
  </w:num>
  <w:num w:numId="17" w16cid:durableId="696544552">
    <w:abstractNumId w:val="16"/>
  </w:num>
  <w:num w:numId="18" w16cid:durableId="1664360306">
    <w:abstractNumId w:val="12"/>
  </w:num>
  <w:num w:numId="19" w16cid:durableId="453868027">
    <w:abstractNumId w:val="15"/>
  </w:num>
  <w:num w:numId="20" w16cid:durableId="1844661184">
    <w:abstractNumId w:val="5"/>
  </w:num>
  <w:num w:numId="21" w16cid:durableId="1421483916">
    <w:abstractNumId w:val="10"/>
  </w:num>
  <w:num w:numId="22" w16cid:durableId="1165630506">
    <w:abstractNumId w:val="14"/>
  </w:num>
  <w:num w:numId="23" w16cid:durableId="1750810360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0DE"/>
    <w:rsid w:val="00003773"/>
    <w:rsid w:val="00003CEC"/>
    <w:rsid w:val="00014166"/>
    <w:rsid w:val="00016020"/>
    <w:rsid w:val="00024F73"/>
    <w:rsid w:val="000251D3"/>
    <w:rsid w:val="00025349"/>
    <w:rsid w:val="0003397F"/>
    <w:rsid w:val="000408E5"/>
    <w:rsid w:val="000413EA"/>
    <w:rsid w:val="000422C9"/>
    <w:rsid w:val="00044DEE"/>
    <w:rsid w:val="0004528E"/>
    <w:rsid w:val="00045427"/>
    <w:rsid w:val="00051D2C"/>
    <w:rsid w:val="00064D20"/>
    <w:rsid w:val="0007175C"/>
    <w:rsid w:val="0009432B"/>
    <w:rsid w:val="000946F0"/>
    <w:rsid w:val="0009692A"/>
    <w:rsid w:val="00096EAC"/>
    <w:rsid w:val="000A1311"/>
    <w:rsid w:val="000A151B"/>
    <w:rsid w:val="000A6B81"/>
    <w:rsid w:val="000B0A12"/>
    <w:rsid w:val="000B0F9A"/>
    <w:rsid w:val="000B1980"/>
    <w:rsid w:val="000B2007"/>
    <w:rsid w:val="000B33FC"/>
    <w:rsid w:val="000B36B8"/>
    <w:rsid w:val="000B786C"/>
    <w:rsid w:val="000C4FBD"/>
    <w:rsid w:val="000D3D55"/>
    <w:rsid w:val="000D3ED1"/>
    <w:rsid w:val="000E517D"/>
    <w:rsid w:val="000F56F4"/>
    <w:rsid w:val="00107471"/>
    <w:rsid w:val="00113FBA"/>
    <w:rsid w:val="00117065"/>
    <w:rsid w:val="00117D26"/>
    <w:rsid w:val="00137F6D"/>
    <w:rsid w:val="00140D4E"/>
    <w:rsid w:val="001417EB"/>
    <w:rsid w:val="001508D7"/>
    <w:rsid w:val="00161B7D"/>
    <w:rsid w:val="00161C38"/>
    <w:rsid w:val="00170253"/>
    <w:rsid w:val="00177A1F"/>
    <w:rsid w:val="00180CB8"/>
    <w:rsid w:val="001861EB"/>
    <w:rsid w:val="00186F41"/>
    <w:rsid w:val="00192C13"/>
    <w:rsid w:val="001959F8"/>
    <w:rsid w:val="001A2606"/>
    <w:rsid w:val="001A69D8"/>
    <w:rsid w:val="001B0AED"/>
    <w:rsid w:val="001C0045"/>
    <w:rsid w:val="001C3FEB"/>
    <w:rsid w:val="001C4FFB"/>
    <w:rsid w:val="001D0954"/>
    <w:rsid w:val="001D0E78"/>
    <w:rsid w:val="001D5ED5"/>
    <w:rsid w:val="001E15DC"/>
    <w:rsid w:val="001E5DEF"/>
    <w:rsid w:val="001F2105"/>
    <w:rsid w:val="00200490"/>
    <w:rsid w:val="00200FEB"/>
    <w:rsid w:val="002049EC"/>
    <w:rsid w:val="00215A6B"/>
    <w:rsid w:val="0022189D"/>
    <w:rsid w:val="00223E63"/>
    <w:rsid w:val="00230A8F"/>
    <w:rsid w:val="00230AFB"/>
    <w:rsid w:val="002356D3"/>
    <w:rsid w:val="00242560"/>
    <w:rsid w:val="00251B97"/>
    <w:rsid w:val="00252533"/>
    <w:rsid w:val="00257692"/>
    <w:rsid w:val="00275466"/>
    <w:rsid w:val="0027762E"/>
    <w:rsid w:val="00282027"/>
    <w:rsid w:val="002834D4"/>
    <w:rsid w:val="00285EE0"/>
    <w:rsid w:val="002A25EF"/>
    <w:rsid w:val="002A47F3"/>
    <w:rsid w:val="002B0028"/>
    <w:rsid w:val="002B4E8E"/>
    <w:rsid w:val="002B7B99"/>
    <w:rsid w:val="002C7269"/>
    <w:rsid w:val="002D4C8B"/>
    <w:rsid w:val="002D694E"/>
    <w:rsid w:val="002E5CC8"/>
    <w:rsid w:val="002E7512"/>
    <w:rsid w:val="002E7CBA"/>
    <w:rsid w:val="002F04D5"/>
    <w:rsid w:val="002F1C25"/>
    <w:rsid w:val="00305FB5"/>
    <w:rsid w:val="003150DE"/>
    <w:rsid w:val="0031579D"/>
    <w:rsid w:val="003166CA"/>
    <w:rsid w:val="003214AC"/>
    <w:rsid w:val="003249AB"/>
    <w:rsid w:val="00333F3D"/>
    <w:rsid w:val="003353C0"/>
    <w:rsid w:val="003404FE"/>
    <w:rsid w:val="0035223C"/>
    <w:rsid w:val="0036268B"/>
    <w:rsid w:val="003676B3"/>
    <w:rsid w:val="00367CB8"/>
    <w:rsid w:val="00371A73"/>
    <w:rsid w:val="003720FC"/>
    <w:rsid w:val="00383714"/>
    <w:rsid w:val="00385648"/>
    <w:rsid w:val="00390143"/>
    <w:rsid w:val="0039662C"/>
    <w:rsid w:val="00397EC3"/>
    <w:rsid w:val="003A6550"/>
    <w:rsid w:val="003B1E3E"/>
    <w:rsid w:val="003B7812"/>
    <w:rsid w:val="003C280A"/>
    <w:rsid w:val="003C64BA"/>
    <w:rsid w:val="003C7A82"/>
    <w:rsid w:val="003D2FE1"/>
    <w:rsid w:val="003D4D11"/>
    <w:rsid w:val="003D53C9"/>
    <w:rsid w:val="003D70A6"/>
    <w:rsid w:val="003E5C78"/>
    <w:rsid w:val="003E6B75"/>
    <w:rsid w:val="003F0BD6"/>
    <w:rsid w:val="003F3A0B"/>
    <w:rsid w:val="00403911"/>
    <w:rsid w:val="004052FC"/>
    <w:rsid w:val="00411304"/>
    <w:rsid w:val="00417206"/>
    <w:rsid w:val="00420B09"/>
    <w:rsid w:val="00423B16"/>
    <w:rsid w:val="00432A30"/>
    <w:rsid w:val="00433D63"/>
    <w:rsid w:val="0044095D"/>
    <w:rsid w:val="00447285"/>
    <w:rsid w:val="0045590D"/>
    <w:rsid w:val="004615A4"/>
    <w:rsid w:val="0046673A"/>
    <w:rsid w:val="0047094B"/>
    <w:rsid w:val="004729AD"/>
    <w:rsid w:val="0048316A"/>
    <w:rsid w:val="004A2417"/>
    <w:rsid w:val="004B15FB"/>
    <w:rsid w:val="004D048B"/>
    <w:rsid w:val="004D59E3"/>
    <w:rsid w:val="004D7870"/>
    <w:rsid w:val="004E3CD6"/>
    <w:rsid w:val="004E790D"/>
    <w:rsid w:val="004F4CD9"/>
    <w:rsid w:val="004F6F5F"/>
    <w:rsid w:val="005000E7"/>
    <w:rsid w:val="00504DE1"/>
    <w:rsid w:val="00512459"/>
    <w:rsid w:val="005416D0"/>
    <w:rsid w:val="005462E4"/>
    <w:rsid w:val="0055278C"/>
    <w:rsid w:val="0055460D"/>
    <w:rsid w:val="00554F06"/>
    <w:rsid w:val="00555F96"/>
    <w:rsid w:val="0056261D"/>
    <w:rsid w:val="00563C61"/>
    <w:rsid w:val="00565353"/>
    <w:rsid w:val="005736D3"/>
    <w:rsid w:val="00575645"/>
    <w:rsid w:val="00583024"/>
    <w:rsid w:val="00587B85"/>
    <w:rsid w:val="00594AD5"/>
    <w:rsid w:val="00596C96"/>
    <w:rsid w:val="005A093E"/>
    <w:rsid w:val="005A1182"/>
    <w:rsid w:val="005A67E0"/>
    <w:rsid w:val="005B3259"/>
    <w:rsid w:val="005B58B3"/>
    <w:rsid w:val="005C31BE"/>
    <w:rsid w:val="005C35EB"/>
    <w:rsid w:val="005D04B9"/>
    <w:rsid w:val="005D2385"/>
    <w:rsid w:val="005D3CA2"/>
    <w:rsid w:val="005D40D2"/>
    <w:rsid w:val="005E29EE"/>
    <w:rsid w:val="005E41E2"/>
    <w:rsid w:val="005E53B8"/>
    <w:rsid w:val="005F0BFF"/>
    <w:rsid w:val="005F5F41"/>
    <w:rsid w:val="0060083E"/>
    <w:rsid w:val="00602071"/>
    <w:rsid w:val="006057F7"/>
    <w:rsid w:val="0061051A"/>
    <w:rsid w:val="006111FA"/>
    <w:rsid w:val="00620CE6"/>
    <w:rsid w:val="00631992"/>
    <w:rsid w:val="00634F71"/>
    <w:rsid w:val="00646C80"/>
    <w:rsid w:val="006525C9"/>
    <w:rsid w:val="00654C96"/>
    <w:rsid w:val="00655A8F"/>
    <w:rsid w:val="00662561"/>
    <w:rsid w:val="0066560C"/>
    <w:rsid w:val="00673349"/>
    <w:rsid w:val="006737D6"/>
    <w:rsid w:val="0068046C"/>
    <w:rsid w:val="006900D4"/>
    <w:rsid w:val="006901AF"/>
    <w:rsid w:val="00693EA0"/>
    <w:rsid w:val="00694120"/>
    <w:rsid w:val="00697A41"/>
    <w:rsid w:val="006A063A"/>
    <w:rsid w:val="006A2F43"/>
    <w:rsid w:val="006A6049"/>
    <w:rsid w:val="006B66E7"/>
    <w:rsid w:val="006C04AF"/>
    <w:rsid w:val="006C4ACD"/>
    <w:rsid w:val="006C640F"/>
    <w:rsid w:val="006D0467"/>
    <w:rsid w:val="006E37A7"/>
    <w:rsid w:val="006E794A"/>
    <w:rsid w:val="006F3189"/>
    <w:rsid w:val="00707E3D"/>
    <w:rsid w:val="007101FA"/>
    <w:rsid w:val="00711627"/>
    <w:rsid w:val="0071252E"/>
    <w:rsid w:val="00714FFE"/>
    <w:rsid w:val="0072130A"/>
    <w:rsid w:val="00721ACC"/>
    <w:rsid w:val="007220DE"/>
    <w:rsid w:val="00726A05"/>
    <w:rsid w:val="00726FFB"/>
    <w:rsid w:val="007342AB"/>
    <w:rsid w:val="00741609"/>
    <w:rsid w:val="00741E18"/>
    <w:rsid w:val="00745E86"/>
    <w:rsid w:val="00746CA5"/>
    <w:rsid w:val="00755D06"/>
    <w:rsid w:val="00755F78"/>
    <w:rsid w:val="00756548"/>
    <w:rsid w:val="00756BAE"/>
    <w:rsid w:val="0077548C"/>
    <w:rsid w:val="0077592F"/>
    <w:rsid w:val="00780F0D"/>
    <w:rsid w:val="00781360"/>
    <w:rsid w:val="00784408"/>
    <w:rsid w:val="00784CB0"/>
    <w:rsid w:val="007B43D9"/>
    <w:rsid w:val="007C2436"/>
    <w:rsid w:val="007C29E0"/>
    <w:rsid w:val="007C71DD"/>
    <w:rsid w:val="007D03B6"/>
    <w:rsid w:val="007D160E"/>
    <w:rsid w:val="007D2F6C"/>
    <w:rsid w:val="00800746"/>
    <w:rsid w:val="008019BE"/>
    <w:rsid w:val="008022FD"/>
    <w:rsid w:val="0080308B"/>
    <w:rsid w:val="00805DA5"/>
    <w:rsid w:val="008100F5"/>
    <w:rsid w:val="00811BD6"/>
    <w:rsid w:val="0081468D"/>
    <w:rsid w:val="008169C4"/>
    <w:rsid w:val="00821F0D"/>
    <w:rsid w:val="00822414"/>
    <w:rsid w:val="0082427F"/>
    <w:rsid w:val="00836914"/>
    <w:rsid w:val="0083696C"/>
    <w:rsid w:val="008460D8"/>
    <w:rsid w:val="00853C0A"/>
    <w:rsid w:val="00855290"/>
    <w:rsid w:val="0086305D"/>
    <w:rsid w:val="0087051C"/>
    <w:rsid w:val="0087166E"/>
    <w:rsid w:val="00894528"/>
    <w:rsid w:val="00894F90"/>
    <w:rsid w:val="008962FD"/>
    <w:rsid w:val="008A0991"/>
    <w:rsid w:val="008A6B33"/>
    <w:rsid w:val="008C1CA9"/>
    <w:rsid w:val="008C52CB"/>
    <w:rsid w:val="008D080A"/>
    <w:rsid w:val="008F2527"/>
    <w:rsid w:val="008F2EAE"/>
    <w:rsid w:val="00906520"/>
    <w:rsid w:val="00912364"/>
    <w:rsid w:val="00912DD0"/>
    <w:rsid w:val="009133CA"/>
    <w:rsid w:val="0091416C"/>
    <w:rsid w:val="009167CC"/>
    <w:rsid w:val="009228BF"/>
    <w:rsid w:val="00924BB8"/>
    <w:rsid w:val="009255F7"/>
    <w:rsid w:val="00931B6C"/>
    <w:rsid w:val="00933560"/>
    <w:rsid w:val="0093386D"/>
    <w:rsid w:val="009338F8"/>
    <w:rsid w:val="00935066"/>
    <w:rsid w:val="00940049"/>
    <w:rsid w:val="0094104F"/>
    <w:rsid w:val="009418F4"/>
    <w:rsid w:val="00944B4B"/>
    <w:rsid w:val="00945B6A"/>
    <w:rsid w:val="00950452"/>
    <w:rsid w:val="009567B1"/>
    <w:rsid w:val="009569BF"/>
    <w:rsid w:val="00957A56"/>
    <w:rsid w:val="00960D04"/>
    <w:rsid w:val="00962CBD"/>
    <w:rsid w:val="00966071"/>
    <w:rsid w:val="00970DE5"/>
    <w:rsid w:val="0097123D"/>
    <w:rsid w:val="009726FE"/>
    <w:rsid w:val="009734CC"/>
    <w:rsid w:val="00973818"/>
    <w:rsid w:val="00974CAD"/>
    <w:rsid w:val="009753FD"/>
    <w:rsid w:val="00982B20"/>
    <w:rsid w:val="00983F49"/>
    <w:rsid w:val="009862EF"/>
    <w:rsid w:val="00986510"/>
    <w:rsid w:val="00987E62"/>
    <w:rsid w:val="00993566"/>
    <w:rsid w:val="00993AA3"/>
    <w:rsid w:val="009B16C4"/>
    <w:rsid w:val="009B7BDC"/>
    <w:rsid w:val="009C62F3"/>
    <w:rsid w:val="009D59CA"/>
    <w:rsid w:val="009D7716"/>
    <w:rsid w:val="009E25BA"/>
    <w:rsid w:val="009E7E34"/>
    <w:rsid w:val="009F3B7A"/>
    <w:rsid w:val="009F4DF3"/>
    <w:rsid w:val="009F7CC0"/>
    <w:rsid w:val="00A041D5"/>
    <w:rsid w:val="00A07925"/>
    <w:rsid w:val="00A21006"/>
    <w:rsid w:val="00A41B62"/>
    <w:rsid w:val="00A448A9"/>
    <w:rsid w:val="00A46931"/>
    <w:rsid w:val="00A502E2"/>
    <w:rsid w:val="00A52CA4"/>
    <w:rsid w:val="00A57D8D"/>
    <w:rsid w:val="00A63CE4"/>
    <w:rsid w:val="00A66292"/>
    <w:rsid w:val="00A66B86"/>
    <w:rsid w:val="00A7185C"/>
    <w:rsid w:val="00A73253"/>
    <w:rsid w:val="00A81011"/>
    <w:rsid w:val="00A82D9C"/>
    <w:rsid w:val="00A85DA0"/>
    <w:rsid w:val="00A85ED3"/>
    <w:rsid w:val="00A865E2"/>
    <w:rsid w:val="00A92C51"/>
    <w:rsid w:val="00A93014"/>
    <w:rsid w:val="00AA6949"/>
    <w:rsid w:val="00AB2C3B"/>
    <w:rsid w:val="00AB7720"/>
    <w:rsid w:val="00AC07DD"/>
    <w:rsid w:val="00AC0DDA"/>
    <w:rsid w:val="00AC1C5F"/>
    <w:rsid w:val="00AC2394"/>
    <w:rsid w:val="00AC5347"/>
    <w:rsid w:val="00AC62AA"/>
    <w:rsid w:val="00AD36FF"/>
    <w:rsid w:val="00AD3B3C"/>
    <w:rsid w:val="00AE5888"/>
    <w:rsid w:val="00AE731A"/>
    <w:rsid w:val="00AE7F7A"/>
    <w:rsid w:val="00B04725"/>
    <w:rsid w:val="00B1725C"/>
    <w:rsid w:val="00B261F0"/>
    <w:rsid w:val="00B26F05"/>
    <w:rsid w:val="00B3199A"/>
    <w:rsid w:val="00B43675"/>
    <w:rsid w:val="00B4500D"/>
    <w:rsid w:val="00B47974"/>
    <w:rsid w:val="00B50974"/>
    <w:rsid w:val="00B52B39"/>
    <w:rsid w:val="00B53ECA"/>
    <w:rsid w:val="00B546CD"/>
    <w:rsid w:val="00B609AC"/>
    <w:rsid w:val="00B7390D"/>
    <w:rsid w:val="00B74DEA"/>
    <w:rsid w:val="00B80444"/>
    <w:rsid w:val="00B82B25"/>
    <w:rsid w:val="00B87BCD"/>
    <w:rsid w:val="00B94775"/>
    <w:rsid w:val="00B96093"/>
    <w:rsid w:val="00B97FB8"/>
    <w:rsid w:val="00BA0793"/>
    <w:rsid w:val="00BA1E4E"/>
    <w:rsid w:val="00BA59BA"/>
    <w:rsid w:val="00BB115B"/>
    <w:rsid w:val="00BB3333"/>
    <w:rsid w:val="00BB3ACF"/>
    <w:rsid w:val="00BC09B1"/>
    <w:rsid w:val="00BC1A4B"/>
    <w:rsid w:val="00BC2258"/>
    <w:rsid w:val="00BC4A28"/>
    <w:rsid w:val="00BC7BE4"/>
    <w:rsid w:val="00BD6973"/>
    <w:rsid w:val="00BE1F1D"/>
    <w:rsid w:val="00C01D7D"/>
    <w:rsid w:val="00C17BD4"/>
    <w:rsid w:val="00C21D03"/>
    <w:rsid w:val="00C260A0"/>
    <w:rsid w:val="00C31FBB"/>
    <w:rsid w:val="00C34D08"/>
    <w:rsid w:val="00C34FFE"/>
    <w:rsid w:val="00C4228C"/>
    <w:rsid w:val="00C4643C"/>
    <w:rsid w:val="00C50FC8"/>
    <w:rsid w:val="00C531A6"/>
    <w:rsid w:val="00C54DBC"/>
    <w:rsid w:val="00C55CA6"/>
    <w:rsid w:val="00C606E8"/>
    <w:rsid w:val="00C65555"/>
    <w:rsid w:val="00C66B83"/>
    <w:rsid w:val="00C721F5"/>
    <w:rsid w:val="00C7387B"/>
    <w:rsid w:val="00C73EFD"/>
    <w:rsid w:val="00C75E16"/>
    <w:rsid w:val="00C8021E"/>
    <w:rsid w:val="00C97C99"/>
    <w:rsid w:val="00CA0807"/>
    <w:rsid w:val="00CA3AE8"/>
    <w:rsid w:val="00CB0287"/>
    <w:rsid w:val="00CB32DA"/>
    <w:rsid w:val="00CD09FC"/>
    <w:rsid w:val="00CD0C89"/>
    <w:rsid w:val="00CD3C79"/>
    <w:rsid w:val="00CD3E83"/>
    <w:rsid w:val="00CF0EC3"/>
    <w:rsid w:val="00CF461D"/>
    <w:rsid w:val="00D04934"/>
    <w:rsid w:val="00D16421"/>
    <w:rsid w:val="00D25928"/>
    <w:rsid w:val="00D328DC"/>
    <w:rsid w:val="00D34333"/>
    <w:rsid w:val="00D359DF"/>
    <w:rsid w:val="00D36F27"/>
    <w:rsid w:val="00D52DF3"/>
    <w:rsid w:val="00D65D7A"/>
    <w:rsid w:val="00D768C3"/>
    <w:rsid w:val="00D80BC7"/>
    <w:rsid w:val="00D81F8C"/>
    <w:rsid w:val="00D828A4"/>
    <w:rsid w:val="00D95B5D"/>
    <w:rsid w:val="00DB0CF2"/>
    <w:rsid w:val="00DC27C1"/>
    <w:rsid w:val="00DC486F"/>
    <w:rsid w:val="00DC581F"/>
    <w:rsid w:val="00DD026E"/>
    <w:rsid w:val="00DD0F4E"/>
    <w:rsid w:val="00DD4F14"/>
    <w:rsid w:val="00DE1523"/>
    <w:rsid w:val="00DE49C9"/>
    <w:rsid w:val="00DF215C"/>
    <w:rsid w:val="00DF2257"/>
    <w:rsid w:val="00DF4FA0"/>
    <w:rsid w:val="00DF6D86"/>
    <w:rsid w:val="00E10301"/>
    <w:rsid w:val="00E127ED"/>
    <w:rsid w:val="00E160A2"/>
    <w:rsid w:val="00E26006"/>
    <w:rsid w:val="00E30774"/>
    <w:rsid w:val="00E33EC1"/>
    <w:rsid w:val="00E36130"/>
    <w:rsid w:val="00E422E1"/>
    <w:rsid w:val="00E46039"/>
    <w:rsid w:val="00E505D1"/>
    <w:rsid w:val="00E57253"/>
    <w:rsid w:val="00E65C27"/>
    <w:rsid w:val="00E76B38"/>
    <w:rsid w:val="00E82130"/>
    <w:rsid w:val="00E92D3D"/>
    <w:rsid w:val="00E93392"/>
    <w:rsid w:val="00E9371E"/>
    <w:rsid w:val="00EA28F8"/>
    <w:rsid w:val="00EA3ECA"/>
    <w:rsid w:val="00EA74B3"/>
    <w:rsid w:val="00EB1282"/>
    <w:rsid w:val="00EB5C50"/>
    <w:rsid w:val="00EC4D05"/>
    <w:rsid w:val="00EC673D"/>
    <w:rsid w:val="00ED1433"/>
    <w:rsid w:val="00F00701"/>
    <w:rsid w:val="00F01D39"/>
    <w:rsid w:val="00F02E58"/>
    <w:rsid w:val="00F0626B"/>
    <w:rsid w:val="00F102F4"/>
    <w:rsid w:val="00F2413F"/>
    <w:rsid w:val="00F314D7"/>
    <w:rsid w:val="00F438D9"/>
    <w:rsid w:val="00F43DE6"/>
    <w:rsid w:val="00F5106B"/>
    <w:rsid w:val="00F5665E"/>
    <w:rsid w:val="00F64282"/>
    <w:rsid w:val="00F658A9"/>
    <w:rsid w:val="00F8204F"/>
    <w:rsid w:val="00F8289B"/>
    <w:rsid w:val="00F961E5"/>
    <w:rsid w:val="00FA72D2"/>
    <w:rsid w:val="00FB3245"/>
    <w:rsid w:val="00FB7F89"/>
    <w:rsid w:val="00FC329D"/>
    <w:rsid w:val="00FC59E0"/>
    <w:rsid w:val="00FC731E"/>
    <w:rsid w:val="00FD520A"/>
    <w:rsid w:val="00FE361F"/>
    <w:rsid w:val="00F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539E30"/>
  <w15:chartTrackingRefBased/>
  <w15:docId w15:val="{64EF91B3-5CEC-484A-A077-F6E9800B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0CE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220D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220DE"/>
    <w:pPr>
      <w:tabs>
        <w:tab w:val="center" w:pos="4536"/>
        <w:tab w:val="right" w:pos="9072"/>
      </w:tabs>
    </w:pPr>
  </w:style>
  <w:style w:type="character" w:styleId="Pogrubienie">
    <w:name w:val="Strong"/>
    <w:uiPriority w:val="22"/>
    <w:qFormat/>
    <w:rsid w:val="00390143"/>
    <w:rPr>
      <w:b/>
      <w:bCs/>
    </w:rPr>
  </w:style>
  <w:style w:type="paragraph" w:styleId="Tekstdymka">
    <w:name w:val="Balloon Text"/>
    <w:basedOn w:val="Normalny"/>
    <w:link w:val="TekstdymkaZnak"/>
    <w:rsid w:val="001C4F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C4FFB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1C4FFB"/>
    <w:rPr>
      <w:sz w:val="24"/>
      <w:szCs w:val="24"/>
    </w:rPr>
  </w:style>
  <w:style w:type="character" w:styleId="Hipercze">
    <w:name w:val="Hyperlink"/>
    <w:rsid w:val="00186F41"/>
    <w:rPr>
      <w:color w:val="0000FF"/>
      <w:u w:val="single"/>
    </w:rPr>
  </w:style>
  <w:style w:type="table" w:styleId="Tabela-Siatka">
    <w:name w:val="Table Grid"/>
    <w:basedOn w:val="Standardowy"/>
    <w:rsid w:val="00E103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owisko">
    <w:name w:val="Stanowisko"/>
    <w:basedOn w:val="Normalny"/>
    <w:link w:val="StanowiskoZnak"/>
    <w:qFormat/>
    <w:rsid w:val="008A0991"/>
    <w:pPr>
      <w:tabs>
        <w:tab w:val="left" w:pos="3011"/>
      </w:tabs>
      <w:spacing w:line="259" w:lineRule="auto"/>
      <w:jc w:val="center"/>
    </w:pPr>
    <w:rPr>
      <w:rFonts w:ascii="Verdana" w:hAnsi="Verdana"/>
      <w:b/>
      <w:w w:val="90"/>
      <w:sz w:val="20"/>
      <w:szCs w:val="20"/>
    </w:rPr>
  </w:style>
  <w:style w:type="paragraph" w:customStyle="1" w:styleId="Adresat">
    <w:name w:val="Adresat"/>
    <w:basedOn w:val="Normalny"/>
    <w:link w:val="AdresatZnak"/>
    <w:qFormat/>
    <w:rsid w:val="008A0991"/>
    <w:pPr>
      <w:spacing w:line="360" w:lineRule="auto"/>
      <w:ind w:left="20" w:right="-7" w:hanging="20"/>
    </w:pPr>
    <w:rPr>
      <w:rFonts w:ascii="Verdana" w:hAnsi="Verdana"/>
      <w:b/>
      <w:sz w:val="20"/>
    </w:rPr>
  </w:style>
  <w:style w:type="character" w:customStyle="1" w:styleId="StanowiskoZnak">
    <w:name w:val="Stanowisko Znak"/>
    <w:link w:val="Stanowisko"/>
    <w:rsid w:val="008A0991"/>
    <w:rPr>
      <w:rFonts w:ascii="Verdana" w:hAnsi="Verdana"/>
      <w:b/>
      <w:w w:val="90"/>
    </w:rPr>
  </w:style>
  <w:style w:type="paragraph" w:customStyle="1" w:styleId="Podstawowy">
    <w:name w:val="Podstawowy"/>
    <w:basedOn w:val="Normalny"/>
    <w:link w:val="PodstawowyZnak"/>
    <w:qFormat/>
    <w:rsid w:val="008A0991"/>
    <w:rPr>
      <w:rFonts w:ascii="Verdana" w:hAnsi="Verdana"/>
      <w:sz w:val="20"/>
      <w:szCs w:val="20"/>
    </w:rPr>
  </w:style>
  <w:style w:type="character" w:customStyle="1" w:styleId="AdresatZnak">
    <w:name w:val="Adresat Znak"/>
    <w:link w:val="Adresat"/>
    <w:rsid w:val="008A0991"/>
    <w:rPr>
      <w:rFonts w:ascii="Verdana" w:hAnsi="Verdana"/>
      <w:b/>
      <w:szCs w:val="24"/>
    </w:rPr>
  </w:style>
  <w:style w:type="paragraph" w:styleId="NormalnyWeb">
    <w:name w:val="Normal (Web)"/>
    <w:basedOn w:val="Normalny"/>
    <w:uiPriority w:val="99"/>
    <w:unhideWhenUsed/>
    <w:rsid w:val="008A0991"/>
    <w:pPr>
      <w:spacing w:before="100" w:beforeAutospacing="1" w:after="100" w:afterAutospacing="1"/>
    </w:pPr>
  </w:style>
  <w:style w:type="character" w:customStyle="1" w:styleId="PodstawowyZnak">
    <w:name w:val="Podstawowy Znak"/>
    <w:link w:val="Podstawowy"/>
    <w:rsid w:val="008A0991"/>
    <w:rPr>
      <w:rFonts w:ascii="Verdana" w:hAnsi="Verdana"/>
    </w:rPr>
  </w:style>
  <w:style w:type="character" w:customStyle="1" w:styleId="StopkaZnak">
    <w:name w:val="Stopka Znak"/>
    <w:link w:val="Stopka"/>
    <w:rsid w:val="006901AF"/>
    <w:rPr>
      <w:sz w:val="24"/>
      <w:szCs w:val="24"/>
    </w:rPr>
  </w:style>
  <w:style w:type="character" w:customStyle="1" w:styleId="apple-converted-space">
    <w:name w:val="apple-converted-space"/>
    <w:rsid w:val="004D59E3"/>
  </w:style>
  <w:style w:type="paragraph" w:styleId="Zwykytekst">
    <w:name w:val="Plain Text"/>
    <w:basedOn w:val="Normalny"/>
    <w:link w:val="ZwykytekstZnak"/>
    <w:unhideWhenUsed/>
    <w:rsid w:val="00FA72D2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FA72D2"/>
    <w:rPr>
      <w:rFonts w:ascii="Courier New" w:hAnsi="Courier New" w:cs="Courier New"/>
    </w:rPr>
  </w:style>
  <w:style w:type="paragraph" w:styleId="Tytu">
    <w:name w:val="Title"/>
    <w:basedOn w:val="Normalny"/>
    <w:link w:val="TytuZnak"/>
    <w:qFormat/>
    <w:rsid w:val="00BA1E4E"/>
    <w:pPr>
      <w:jc w:val="center"/>
    </w:pPr>
    <w:rPr>
      <w:b/>
      <w:bCs/>
    </w:rPr>
  </w:style>
  <w:style w:type="character" w:customStyle="1" w:styleId="TytuZnak">
    <w:name w:val="Tytuł Znak"/>
    <w:link w:val="Tytu"/>
    <w:rsid w:val="00BA1E4E"/>
    <w:rPr>
      <w:b/>
      <w:bCs/>
      <w:sz w:val="24"/>
      <w:szCs w:val="24"/>
    </w:rPr>
  </w:style>
  <w:style w:type="character" w:styleId="Odwoaniedokomentarza">
    <w:name w:val="annotation reference"/>
    <w:rsid w:val="00223E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3E6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3E63"/>
  </w:style>
  <w:style w:type="paragraph" w:styleId="Tematkomentarza">
    <w:name w:val="annotation subject"/>
    <w:basedOn w:val="Tekstkomentarza"/>
    <w:next w:val="Tekstkomentarza"/>
    <w:link w:val="TematkomentarzaZnak"/>
    <w:rsid w:val="00223E63"/>
    <w:rPr>
      <w:b/>
      <w:bCs/>
    </w:rPr>
  </w:style>
  <w:style w:type="character" w:customStyle="1" w:styleId="TematkomentarzaZnak">
    <w:name w:val="Temat komentarza Znak"/>
    <w:link w:val="Tematkomentarza"/>
    <w:rsid w:val="00223E63"/>
    <w:rPr>
      <w:b/>
      <w:bCs/>
    </w:rPr>
  </w:style>
  <w:style w:type="paragraph" w:styleId="Akapitzlist">
    <w:name w:val="List Paragraph"/>
    <w:aliases w:val="Obiekt,List Paragraph1,normalny tekst"/>
    <w:basedOn w:val="Normalny"/>
    <w:link w:val="AkapitzlistZnak"/>
    <w:uiPriority w:val="34"/>
    <w:qFormat/>
    <w:rsid w:val="0097123D"/>
    <w:pPr>
      <w:ind w:left="720"/>
      <w:contextualSpacing/>
    </w:pPr>
  </w:style>
  <w:style w:type="character" w:customStyle="1" w:styleId="AkapitzlistZnak">
    <w:name w:val="Akapit z listą Znak"/>
    <w:aliases w:val="Obiekt Znak,List Paragraph1 Znak,normalny tekst Znak"/>
    <w:link w:val="Akapitzlist"/>
    <w:uiPriority w:val="34"/>
    <w:locked/>
    <w:rsid w:val="0097123D"/>
    <w:rPr>
      <w:sz w:val="24"/>
      <w:szCs w:val="24"/>
    </w:rPr>
  </w:style>
  <w:style w:type="paragraph" w:customStyle="1" w:styleId="Style1">
    <w:name w:val="Style1"/>
    <w:basedOn w:val="Normalny"/>
    <w:uiPriority w:val="99"/>
    <w:rsid w:val="0097123D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Verdana" w:hAnsi="Verdana"/>
    </w:rPr>
  </w:style>
  <w:style w:type="character" w:customStyle="1" w:styleId="FontStyle13">
    <w:name w:val="Font Style13"/>
    <w:uiPriority w:val="99"/>
    <w:rsid w:val="0097123D"/>
    <w:rPr>
      <w:rFonts w:ascii="Verdana" w:hAnsi="Verdana" w:cs="Verdana"/>
      <w:sz w:val="18"/>
      <w:szCs w:val="18"/>
    </w:rPr>
  </w:style>
  <w:style w:type="paragraph" w:customStyle="1" w:styleId="Akapitzlist1">
    <w:name w:val="Akapit z listą1"/>
    <w:basedOn w:val="Normalny"/>
    <w:rsid w:val="00C464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nowy">
    <w:name w:val="nowy"/>
    <w:uiPriority w:val="99"/>
    <w:rsid w:val="00C4643C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rsid w:val="003676B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76B3"/>
  </w:style>
  <w:style w:type="character" w:styleId="Odwoanieprzypisukocowego">
    <w:name w:val="endnote reference"/>
    <w:rsid w:val="003676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4E22F-BBD5-4DB3-B6DB-F52AF785B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1388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Nazwisko</vt:lpstr>
    </vt:vector>
  </TitlesOfParts>
  <Company>Microsoft</Company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Nazwisko</dc:title>
  <dc:subject/>
  <dc:creator>daga</dc:creator>
  <cp:keywords/>
  <cp:lastModifiedBy>Szymura Natalia</cp:lastModifiedBy>
  <cp:revision>2</cp:revision>
  <cp:lastPrinted>2020-06-24T06:57:00Z</cp:lastPrinted>
  <dcterms:created xsi:type="dcterms:W3CDTF">2026-07-15T07:48:00Z</dcterms:created>
  <dcterms:modified xsi:type="dcterms:W3CDTF">2026-07-15T07:48:00Z</dcterms:modified>
</cp:coreProperties>
</file>